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FDFF" w14:textId="77777777" w:rsidR="002C4C5D" w:rsidRPr="00202FFC" w:rsidRDefault="002C4C5D" w:rsidP="002C4C5D">
      <w:pPr>
        <w:pStyle w:val="Heading1"/>
      </w:pPr>
      <w:bookmarkStart w:id="0" w:name="_Hlk522791819"/>
      <w:r>
        <w:t>Care &amp; Protection Parent</w:t>
      </w:r>
      <w:r w:rsidRPr="00202FFC">
        <w:t xml:space="preserve"> </w:t>
      </w:r>
      <w:r>
        <w:t>C</w:t>
      </w:r>
      <w:r w:rsidRPr="00202FFC">
        <w:t>hecklist</w:t>
      </w:r>
    </w:p>
    <w:p w14:paraId="7EC60948" w14:textId="77777777" w:rsidR="002C4C5D" w:rsidRPr="00B85DF9" w:rsidRDefault="002C4C5D" w:rsidP="002C4C5D">
      <w:pPr>
        <w:pStyle w:val="Heading2"/>
      </w:pPr>
      <w:r w:rsidRPr="00B85DF9">
        <w:t>Using this checklist:</w:t>
      </w:r>
    </w:p>
    <w:p w14:paraId="0E5F13B5" w14:textId="77777777" w:rsidR="002C4C5D" w:rsidRPr="00B85DF9" w:rsidRDefault="002C4C5D" w:rsidP="002C4C5D">
      <w:pPr>
        <w:pStyle w:val="ListParagraph"/>
        <w:numPr>
          <w:ilvl w:val="0"/>
          <w:numId w:val="1"/>
        </w:numPr>
      </w:pPr>
      <w:r w:rsidRPr="00B85DF9">
        <w:t xml:space="preserve">Type file name and number, print and attach to all new </w:t>
      </w:r>
      <w:r>
        <w:t>parent</w:t>
      </w:r>
      <w:r w:rsidRPr="00B85DF9">
        <w:t xml:space="preserve"> litigation files</w:t>
      </w:r>
    </w:p>
    <w:p w14:paraId="7083C6AA" w14:textId="77777777" w:rsidR="002C4C5D" w:rsidRPr="00B85DF9" w:rsidRDefault="002C4C5D" w:rsidP="002C4C5D">
      <w:pPr>
        <w:pStyle w:val="ListParagraph"/>
        <w:numPr>
          <w:ilvl w:val="0"/>
          <w:numId w:val="1"/>
        </w:numPr>
      </w:pPr>
      <w:r w:rsidRPr="00B85DF9">
        <w:t>Complete manually as the file progresses</w:t>
      </w:r>
    </w:p>
    <w:p w14:paraId="0A6965A4" w14:textId="77777777" w:rsidR="002C4C5D" w:rsidRDefault="002C4C5D" w:rsidP="002C4C5D">
      <w:pPr>
        <w:pStyle w:val="Heading2"/>
      </w:pPr>
    </w:p>
    <w:p w14:paraId="086CFE0D" w14:textId="77777777" w:rsidR="002C4C5D" w:rsidRPr="00B66E40" w:rsidRDefault="002C4C5D" w:rsidP="002C4C5D">
      <w:pPr>
        <w:pStyle w:val="Heading2"/>
      </w:pPr>
      <w:r w:rsidRPr="00B85DF9">
        <w:t>Purpose of checklist:</w:t>
      </w:r>
    </w:p>
    <w:p w14:paraId="585AF869" w14:textId="77777777" w:rsidR="002C4C5D" w:rsidRPr="00B85DF9" w:rsidRDefault="002C4C5D" w:rsidP="002C4C5D">
      <w:pPr>
        <w:rPr>
          <w:rFonts w:cs="Arial"/>
          <w:szCs w:val="22"/>
        </w:rPr>
      </w:pPr>
      <w:r w:rsidRPr="00B85DF9">
        <w:rPr>
          <w:rFonts w:cs="Arial"/>
          <w:szCs w:val="22"/>
        </w:rPr>
        <w:t>Completing this checklist fully and accurately will help:</w:t>
      </w:r>
    </w:p>
    <w:p w14:paraId="34F8BD1F" w14:textId="77777777" w:rsidR="002C4C5D" w:rsidRPr="00B85DF9" w:rsidRDefault="002C4C5D" w:rsidP="002C4C5D">
      <w:pPr>
        <w:pStyle w:val="ListParagraph"/>
        <w:numPr>
          <w:ilvl w:val="0"/>
          <w:numId w:val="2"/>
        </w:numPr>
      </w:pPr>
      <w:r>
        <w:t>D</w:t>
      </w:r>
      <w:r w:rsidRPr="00B85DF9">
        <w:t>emonstrate that you have met the duties of competence and standard of care expected of a</w:t>
      </w:r>
      <w:r>
        <w:t xml:space="preserve"> legal representative representing a parent</w:t>
      </w:r>
    </w:p>
    <w:p w14:paraId="457C1418" w14:textId="33C97D5A" w:rsidR="002C4C5D" w:rsidRPr="00B85DF9" w:rsidRDefault="002C4C5D" w:rsidP="002C4C5D">
      <w:pPr>
        <w:pStyle w:val="ListParagraph"/>
        <w:numPr>
          <w:ilvl w:val="0"/>
          <w:numId w:val="2"/>
        </w:numPr>
      </w:pPr>
      <w:r>
        <w:t>De</w:t>
      </w:r>
      <w:r w:rsidRPr="00B85DF9">
        <w:t xml:space="preserve">monstrate that you have met </w:t>
      </w:r>
      <w:r>
        <w:t xml:space="preserve">Legal Aid’s </w:t>
      </w:r>
      <w:r w:rsidRPr="00B85DF9">
        <w:t xml:space="preserve">expectations of practitioners undertaking legally aided work, articulated in the </w:t>
      </w:r>
      <w:hyperlink r:id="rId7" w:history="1">
        <w:r w:rsidRPr="003F6D87">
          <w:rPr>
            <w:rStyle w:val="Hyperlink"/>
          </w:rPr>
          <w:t>Quality Standards</w:t>
        </w:r>
      </w:hyperlink>
      <w:bookmarkStart w:id="1" w:name="_GoBack"/>
      <w:bookmarkEnd w:id="1"/>
      <w:r w:rsidRPr="00A967E1">
        <w:rPr>
          <w:rStyle w:val="Hyperlink"/>
        </w:rPr>
        <w:t xml:space="preserve"> </w:t>
      </w:r>
    </w:p>
    <w:p w14:paraId="441BC1A6" w14:textId="77777777" w:rsidR="002C4C5D" w:rsidRDefault="002C4C5D" w:rsidP="002C4C5D">
      <w:pPr>
        <w:pStyle w:val="ListParagraph"/>
        <w:numPr>
          <w:ilvl w:val="0"/>
          <w:numId w:val="2"/>
        </w:numPr>
      </w:pPr>
      <w:r>
        <w:t>Another solicitor</w:t>
      </w:r>
      <w:r w:rsidRPr="00B85DF9">
        <w:t xml:space="preserve"> in the event they need to quickly identify the progress you have made with this matter</w:t>
      </w:r>
    </w:p>
    <w:p w14:paraId="77E0CA7A" w14:textId="77777777" w:rsidR="002C4C5D" w:rsidRDefault="002C4C5D" w:rsidP="002C4C5D">
      <w:pPr>
        <w:pStyle w:val="ListParagraph"/>
        <w:numPr>
          <w:ilvl w:val="0"/>
          <w:numId w:val="2"/>
        </w:numPr>
      </w:pPr>
      <w:r>
        <w:t xml:space="preserve">If you are audited by Legal Aid </w:t>
      </w:r>
    </w:p>
    <w:p w14:paraId="05C4ADF9" w14:textId="77777777" w:rsidR="002C4C5D" w:rsidRPr="00B85DF9" w:rsidRDefault="002C4C5D" w:rsidP="002C4C5D"/>
    <w:p w14:paraId="6552E27A" w14:textId="77777777" w:rsidR="002C4C5D" w:rsidRPr="00B66E40" w:rsidRDefault="002C4C5D" w:rsidP="002C4C5D">
      <w:pPr>
        <w:pStyle w:val="Heading2"/>
      </w:pPr>
      <w:r w:rsidRPr="00B85DF9">
        <w:t>Note:</w:t>
      </w:r>
    </w:p>
    <w:p w14:paraId="37C744ED" w14:textId="23ABBEFE" w:rsidR="002C4C5D" w:rsidRPr="00B85DF9" w:rsidRDefault="002C4C5D" w:rsidP="002C4C5D">
      <w:pPr>
        <w:pStyle w:val="ListParagraph"/>
        <w:numPr>
          <w:ilvl w:val="0"/>
          <w:numId w:val="3"/>
        </w:numPr>
      </w:pPr>
      <w:r w:rsidRPr="00B85DF9">
        <w:t>This tool is designed as a prompt only. It does not pr</w:t>
      </w:r>
      <w:r w:rsidR="000276AF">
        <w:t>e</w:t>
      </w:r>
      <w:r w:rsidRPr="00B85DF9">
        <w:t xml:space="preserve">scribe how litigation should be conducted in </w:t>
      </w:r>
      <w:r>
        <w:t>parent</w:t>
      </w:r>
      <w:r w:rsidRPr="00B85DF9">
        <w:t xml:space="preserve"> matters and is not exhaustive</w:t>
      </w:r>
    </w:p>
    <w:p w14:paraId="72AC136F" w14:textId="77777777" w:rsidR="002C4C5D" w:rsidRPr="00A967E1" w:rsidRDefault="002C4C5D" w:rsidP="002C4C5D">
      <w:pPr>
        <w:pStyle w:val="ListParagraph"/>
        <w:numPr>
          <w:ilvl w:val="0"/>
          <w:numId w:val="3"/>
        </w:numPr>
        <w:sectPr w:rsidR="002C4C5D" w:rsidRPr="00A967E1" w:rsidSect="005B41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907" w:bottom="964" w:left="907" w:header="284" w:footer="284" w:gutter="0"/>
          <w:cols w:space="708"/>
          <w:titlePg/>
          <w:docGrid w:linePitch="360"/>
        </w:sectPr>
      </w:pPr>
      <w:r w:rsidRPr="00B85DF9">
        <w:t xml:space="preserve">This document could potentially be considered a client document and provided to the client upon request (rule 14 Australian Solicitors’ Conduct Rules) or as a result of a </w:t>
      </w:r>
      <w:r>
        <w:t>GIPA</w:t>
      </w:r>
      <w:r w:rsidRPr="00B85DF9">
        <w:t xml:space="preserve"> request</w:t>
      </w:r>
      <w:bookmarkEnd w:id="0"/>
    </w:p>
    <w:p w14:paraId="4E727346" w14:textId="77777777" w:rsidR="002C4C5D" w:rsidRDefault="002C4C5D" w:rsidP="002C4C5D">
      <w:pPr>
        <w:pStyle w:val="Heading1"/>
      </w:pPr>
      <w:bookmarkStart w:id="2" w:name="_Hlk522791871"/>
      <w:r w:rsidRPr="00202FFC">
        <w:lastRenderedPageBreak/>
        <w:t xml:space="preserve">Part A: Open </w:t>
      </w:r>
      <w:r>
        <w:t>F</w:t>
      </w:r>
      <w:r w:rsidRPr="00202FFC">
        <w:t xml:space="preserve">ile and </w:t>
      </w:r>
      <w:r>
        <w:t>S</w:t>
      </w:r>
      <w:r w:rsidRPr="00202FFC">
        <w:t xml:space="preserve">tart </w:t>
      </w:r>
      <w:r>
        <w:t>P</w:t>
      </w:r>
      <w:r w:rsidRPr="00202FFC">
        <w:t>roceedings</w:t>
      </w:r>
    </w:p>
    <w:p w14:paraId="17BD1847" w14:textId="77777777" w:rsidR="002C4C5D" w:rsidRDefault="002C4C5D" w:rsidP="002C4C5D">
      <w:pPr>
        <w:pStyle w:val="Heading2"/>
      </w:pPr>
      <w:r>
        <w:t>Step One - Open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7"/>
        <w:gridCol w:w="2515"/>
      </w:tblGrid>
      <w:tr w:rsidR="002C4C5D" w:rsidRPr="00DD401C" w14:paraId="338AAABA" w14:textId="77777777" w:rsidTr="008B257D">
        <w:trPr>
          <w:cantSplit/>
          <w:tblHeader/>
        </w:trPr>
        <w:tc>
          <w:tcPr>
            <w:tcW w:w="7567" w:type="dxa"/>
            <w:shd w:val="clear" w:color="auto" w:fill="CED3DC"/>
          </w:tcPr>
          <w:p w14:paraId="4C591915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5" w:type="dxa"/>
            <w:shd w:val="clear" w:color="auto" w:fill="CED3DC"/>
          </w:tcPr>
          <w:p w14:paraId="11242ACD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DD401C" w14:paraId="654000A0" w14:textId="77777777" w:rsidTr="008B257D">
        <w:trPr>
          <w:cantSplit/>
        </w:trPr>
        <w:tc>
          <w:tcPr>
            <w:tcW w:w="7567" w:type="dxa"/>
          </w:tcPr>
          <w:p w14:paraId="69C47A82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File </w:t>
            </w:r>
            <w:r>
              <w:rPr>
                <w:rFonts w:cs="Arial"/>
                <w:bCs/>
                <w:szCs w:val="20"/>
              </w:rPr>
              <w:t>a N</w:t>
            </w:r>
            <w:r w:rsidRPr="00C16EE1">
              <w:rPr>
                <w:rFonts w:cs="Arial"/>
                <w:bCs/>
                <w:szCs w:val="20"/>
              </w:rPr>
              <w:t xml:space="preserve">otice of </w:t>
            </w:r>
            <w:r>
              <w:rPr>
                <w:rFonts w:cs="Arial"/>
                <w:bCs/>
                <w:szCs w:val="20"/>
              </w:rPr>
              <w:t>A</w:t>
            </w:r>
            <w:r w:rsidRPr="00C16EE1">
              <w:rPr>
                <w:rFonts w:cs="Arial"/>
                <w:bCs/>
                <w:szCs w:val="20"/>
              </w:rPr>
              <w:t>ddress for service</w:t>
            </w:r>
          </w:p>
        </w:tc>
        <w:tc>
          <w:tcPr>
            <w:tcW w:w="2515" w:type="dxa"/>
          </w:tcPr>
          <w:p w14:paraId="319CBE5F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DD401C" w14:paraId="38762E56" w14:textId="77777777" w:rsidTr="008B257D">
        <w:trPr>
          <w:cantSplit/>
        </w:trPr>
        <w:tc>
          <w:tcPr>
            <w:tcW w:w="7567" w:type="dxa"/>
            <w:shd w:val="clear" w:color="auto" w:fill="auto"/>
          </w:tcPr>
          <w:p w14:paraId="6364EA37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Letter to parties </w:t>
            </w:r>
            <w:r>
              <w:rPr>
                <w:rFonts w:cs="Arial"/>
                <w:bCs/>
                <w:szCs w:val="20"/>
              </w:rPr>
              <w:t>enclosing NOA</w:t>
            </w:r>
          </w:p>
        </w:tc>
        <w:tc>
          <w:tcPr>
            <w:tcW w:w="2515" w:type="dxa"/>
            <w:shd w:val="clear" w:color="auto" w:fill="auto"/>
          </w:tcPr>
          <w:p w14:paraId="317A35FE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DD401C" w14:paraId="34E333E3" w14:textId="77777777" w:rsidTr="008B257D">
        <w:trPr>
          <w:cantSplit/>
        </w:trPr>
        <w:tc>
          <w:tcPr>
            <w:tcW w:w="7567" w:type="dxa"/>
            <w:shd w:val="clear" w:color="auto" w:fill="auto"/>
          </w:tcPr>
          <w:p w14:paraId="28DC63A6" w14:textId="2D5D6AE2" w:rsidR="002C4C5D" w:rsidRPr="001C5719" w:rsidRDefault="002C4C5D" w:rsidP="008B257D">
            <w:pPr>
              <w:rPr>
                <w:rFonts w:cs="Arial"/>
                <w:bCs/>
                <w:szCs w:val="20"/>
              </w:rPr>
            </w:pPr>
            <w:r w:rsidRPr="00CB3C4C">
              <w:rPr>
                <w:rFonts w:cs="Arial"/>
                <w:bCs/>
                <w:szCs w:val="20"/>
              </w:rPr>
              <w:t>Read documents</w:t>
            </w:r>
            <w:r w:rsidR="000276AF">
              <w:rPr>
                <w:rFonts w:cs="Arial"/>
                <w:bCs/>
                <w:szCs w:val="20"/>
              </w:rPr>
              <w:t xml:space="preserve"> (including any subpoenas that have been issued)</w:t>
            </w:r>
            <w:r w:rsidRPr="00CB3C4C">
              <w:rPr>
                <w:rFonts w:cs="Arial"/>
                <w:bCs/>
                <w:szCs w:val="20"/>
              </w:rPr>
              <w:t xml:space="preserve"> and </w:t>
            </w:r>
            <w:r>
              <w:rPr>
                <w:rFonts w:cs="Arial"/>
                <w:bCs/>
                <w:szCs w:val="20"/>
              </w:rPr>
              <w:t>consider</w:t>
            </w:r>
            <w:r w:rsidRPr="00CB3C4C">
              <w:rPr>
                <w:rFonts w:cs="Arial"/>
                <w:bCs/>
                <w:szCs w:val="20"/>
              </w:rPr>
              <w:t xml:space="preserve"> case strategy</w:t>
            </w:r>
            <w:r>
              <w:rPr>
                <w:rFonts w:cs="Arial"/>
                <w:bCs/>
                <w:szCs w:val="20"/>
              </w:rPr>
              <w:t xml:space="preserve">. </w:t>
            </w:r>
          </w:p>
        </w:tc>
        <w:tc>
          <w:tcPr>
            <w:tcW w:w="2515" w:type="dxa"/>
            <w:shd w:val="clear" w:color="auto" w:fill="auto"/>
          </w:tcPr>
          <w:p w14:paraId="29E798F2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DD401C" w14:paraId="60F214B8" w14:textId="77777777" w:rsidTr="008B257D">
        <w:trPr>
          <w:cantSplit/>
        </w:trPr>
        <w:tc>
          <w:tcPr>
            <w:tcW w:w="7567" w:type="dxa"/>
          </w:tcPr>
          <w:p w14:paraId="0B4A593E" w14:textId="77777777" w:rsidR="002C4C5D" w:rsidRPr="001C5719" w:rsidRDefault="002C4C5D" w:rsidP="008B257D">
            <w:pPr>
              <w:rPr>
                <w:rFonts w:cs="Arial"/>
                <w:bCs/>
                <w:szCs w:val="20"/>
              </w:rPr>
            </w:pPr>
            <w:r w:rsidRPr="00CB3C4C">
              <w:rPr>
                <w:rFonts w:cs="Arial"/>
                <w:bCs/>
                <w:szCs w:val="20"/>
              </w:rPr>
              <w:t>Prepare chronology</w:t>
            </w:r>
          </w:p>
        </w:tc>
        <w:tc>
          <w:tcPr>
            <w:tcW w:w="2515" w:type="dxa"/>
          </w:tcPr>
          <w:p w14:paraId="3E4E67D4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</w:tbl>
    <w:p w14:paraId="4211B57A" w14:textId="77777777" w:rsidR="002C4C5D" w:rsidRDefault="002C4C5D" w:rsidP="002C4C5D">
      <w:pPr>
        <w:pStyle w:val="Heading2"/>
      </w:pPr>
      <w:r>
        <w:t>Step Two- P</w:t>
      </w:r>
      <w:r w:rsidRPr="00202FFC">
        <w:t xml:space="preserve">repare for </w:t>
      </w:r>
      <w:r>
        <w:t>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3"/>
        <w:gridCol w:w="2509"/>
      </w:tblGrid>
      <w:tr w:rsidR="002C4C5D" w:rsidRPr="004C45E1" w14:paraId="19DF73FF" w14:textId="77777777" w:rsidTr="008B257D">
        <w:trPr>
          <w:cantSplit/>
          <w:tblHeader/>
        </w:trPr>
        <w:tc>
          <w:tcPr>
            <w:tcW w:w="7573" w:type="dxa"/>
            <w:shd w:val="clear" w:color="auto" w:fill="CED3DC"/>
          </w:tcPr>
          <w:p w14:paraId="3C6BF2F8" w14:textId="77777777" w:rsidR="002C4C5D" w:rsidRPr="00C15608" w:rsidRDefault="002C4C5D" w:rsidP="008B257D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Task</w:t>
            </w:r>
          </w:p>
        </w:tc>
        <w:tc>
          <w:tcPr>
            <w:tcW w:w="2509" w:type="dxa"/>
            <w:shd w:val="clear" w:color="auto" w:fill="CED3DC"/>
          </w:tcPr>
          <w:p w14:paraId="1454F248" w14:textId="77777777" w:rsidR="002C4C5D" w:rsidRPr="00C15608" w:rsidRDefault="002C4C5D" w:rsidP="008B257D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Details/Date Done</w:t>
            </w:r>
          </w:p>
        </w:tc>
      </w:tr>
      <w:tr w:rsidR="002C4C5D" w:rsidRPr="00173F65" w14:paraId="11CB984F" w14:textId="77777777" w:rsidTr="008B257D">
        <w:tc>
          <w:tcPr>
            <w:tcW w:w="7573" w:type="dxa"/>
          </w:tcPr>
          <w:p w14:paraId="2C71CE30" w14:textId="0B72ADC0" w:rsidR="002C4C5D" w:rsidRPr="00CB3C4C" w:rsidRDefault="002C4C5D" w:rsidP="008B257D">
            <w:r w:rsidRPr="00CB3C4C">
              <w:t>Meet with the c</w:t>
            </w:r>
            <w:r>
              <w:t xml:space="preserve">lient </w:t>
            </w:r>
            <w:r w:rsidRPr="00CB3C4C">
              <w:t>as soon as</w:t>
            </w:r>
            <w:r>
              <w:t xml:space="preserve"> possible</w:t>
            </w:r>
            <w:r w:rsidR="00FB4794">
              <w:t>:</w:t>
            </w:r>
          </w:p>
          <w:p w14:paraId="24FFC508" w14:textId="6BBD4590" w:rsidR="002C4C5D" w:rsidRDefault="002C4C5D" w:rsidP="008B257D">
            <w:pPr>
              <w:pStyle w:val="ListParagraph"/>
            </w:pPr>
            <w:r>
              <w:t>To</w:t>
            </w:r>
            <w:r w:rsidRPr="001D1BF9">
              <w:t xml:space="preserve"> seek </w:t>
            </w:r>
            <w:r>
              <w:t>the client’s instructions</w:t>
            </w:r>
            <w:r w:rsidRPr="001D1BF9">
              <w:t xml:space="preserve"> on </w:t>
            </w:r>
            <w:r>
              <w:t xml:space="preserve">all documents filed by </w:t>
            </w:r>
            <w:r w:rsidR="00735D9D">
              <w:t>Department of Communities and Justice</w:t>
            </w:r>
            <w:r>
              <w:t xml:space="preserve">; </w:t>
            </w:r>
          </w:p>
          <w:p w14:paraId="0336833A" w14:textId="77777777" w:rsidR="002C4C5D" w:rsidRDefault="002C4C5D" w:rsidP="008B257D">
            <w:pPr>
              <w:pStyle w:val="ListParagraph"/>
            </w:pPr>
            <w:r>
              <w:t>Advise client of options in relation to Establishment</w:t>
            </w:r>
            <w:r w:rsidRPr="00ED2574">
              <w:t>;</w:t>
            </w:r>
          </w:p>
          <w:p w14:paraId="5D54E7D7" w14:textId="3F094AC1" w:rsidR="002C4C5D" w:rsidRDefault="002C4C5D" w:rsidP="008B257D">
            <w:pPr>
              <w:pStyle w:val="ListParagraph"/>
            </w:pPr>
            <w:r>
              <w:t xml:space="preserve">Consider the need to file an affidavit and take instructions to </w:t>
            </w:r>
            <w:r w:rsidR="00FB4794">
              <w:t>help prepare</w:t>
            </w:r>
            <w:r>
              <w:t xml:space="preserve"> this affidavit;</w:t>
            </w:r>
          </w:p>
          <w:p w14:paraId="1D4EFD8C" w14:textId="77777777" w:rsidR="002C4C5D" w:rsidRPr="001C5719" w:rsidRDefault="002C4C5D" w:rsidP="008B257D">
            <w:pPr>
              <w:pStyle w:val="ListParagraph"/>
            </w:pPr>
            <w:r>
              <w:t>Consider whether affidavits may need to be filed from supporting witnesses.</w:t>
            </w:r>
          </w:p>
        </w:tc>
        <w:tc>
          <w:tcPr>
            <w:tcW w:w="2509" w:type="dxa"/>
          </w:tcPr>
          <w:p w14:paraId="7A61B78D" w14:textId="2054AFAB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173F65" w14:paraId="15CE3694" w14:textId="77777777" w:rsidTr="008B257D">
        <w:tc>
          <w:tcPr>
            <w:tcW w:w="7573" w:type="dxa"/>
          </w:tcPr>
          <w:p w14:paraId="27F819E9" w14:textId="77777777" w:rsidR="00F342D6" w:rsidRDefault="002C4C5D" w:rsidP="008B257D">
            <w:pPr>
              <w:rPr>
                <w:bCs/>
              </w:rPr>
            </w:pPr>
            <w:r>
              <w:rPr>
                <w:bCs/>
              </w:rPr>
              <w:t>W</w:t>
            </w:r>
            <w:r w:rsidRPr="001D1BF9">
              <w:rPr>
                <w:bCs/>
              </w:rPr>
              <w:t>rite to the c</w:t>
            </w:r>
            <w:r>
              <w:rPr>
                <w:bCs/>
              </w:rPr>
              <w:t>lient</w:t>
            </w:r>
            <w:r w:rsidRPr="001D1BF9">
              <w:rPr>
                <w:bCs/>
              </w:rPr>
              <w:t xml:space="preserve"> using plain English to confirm the lawyer’s advice</w:t>
            </w:r>
            <w:r>
              <w:rPr>
                <w:bCs/>
              </w:rPr>
              <w:t xml:space="preserve"> in relation to</w:t>
            </w:r>
            <w:r w:rsidR="00F342D6">
              <w:rPr>
                <w:bCs/>
              </w:rPr>
              <w:t>:</w:t>
            </w:r>
          </w:p>
          <w:p w14:paraId="16DAD406" w14:textId="77777777" w:rsidR="002C4C5D" w:rsidRDefault="00F342D6" w:rsidP="00F342D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F342D6">
              <w:rPr>
                <w:bCs/>
              </w:rPr>
              <w:t>E</w:t>
            </w:r>
            <w:r w:rsidR="002C4C5D" w:rsidRPr="00F342D6">
              <w:rPr>
                <w:bCs/>
              </w:rPr>
              <w:t>stablishment</w:t>
            </w:r>
            <w:r>
              <w:rPr>
                <w:bCs/>
              </w:rPr>
              <w:t>;</w:t>
            </w:r>
          </w:p>
          <w:p w14:paraId="615B9969" w14:textId="77777777" w:rsidR="00F342D6" w:rsidRDefault="00F342D6" w:rsidP="00F342D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The next stage of the Court proceedings; </w:t>
            </w:r>
          </w:p>
          <w:p w14:paraId="4A9EBA62" w14:textId="37000F51" w:rsidR="00F342D6" w:rsidRPr="00F342D6" w:rsidRDefault="00F342D6" w:rsidP="00F342D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Steps needing to be taken by the client (including referrals to services)</w:t>
            </w:r>
          </w:p>
        </w:tc>
        <w:tc>
          <w:tcPr>
            <w:tcW w:w="2509" w:type="dxa"/>
          </w:tcPr>
          <w:p w14:paraId="46611778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173F65" w14:paraId="32ED7DA8" w14:textId="77777777" w:rsidTr="008B257D">
        <w:tc>
          <w:tcPr>
            <w:tcW w:w="7573" w:type="dxa"/>
          </w:tcPr>
          <w:p w14:paraId="23109965" w14:textId="77777777" w:rsidR="002C4C5D" w:rsidRDefault="002C4C5D" w:rsidP="008B257D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Consider issuing subpoenas</w:t>
            </w:r>
            <w:r>
              <w:rPr>
                <w:rFonts w:cs="Arial"/>
                <w:bCs/>
                <w:szCs w:val="20"/>
              </w:rPr>
              <w:t xml:space="preserve"> (subject to instructions) at the earliest opportunity including:</w:t>
            </w:r>
          </w:p>
          <w:p w14:paraId="4ED9720F" w14:textId="77777777" w:rsidR="002C4C5D" w:rsidRDefault="002C4C5D" w:rsidP="008B257D">
            <w:pPr>
              <w:pStyle w:val="ListParagraph"/>
              <w:numPr>
                <w:ilvl w:val="0"/>
                <w:numId w:val="7"/>
              </w:numPr>
            </w:pPr>
            <w:r>
              <w:t xml:space="preserve">Police; </w:t>
            </w:r>
          </w:p>
          <w:p w14:paraId="06F99666" w14:textId="77777777" w:rsidR="002C4C5D" w:rsidRDefault="002C4C5D" w:rsidP="008B257D">
            <w:pPr>
              <w:pStyle w:val="ListParagraph"/>
              <w:numPr>
                <w:ilvl w:val="0"/>
                <w:numId w:val="7"/>
              </w:numPr>
            </w:pPr>
            <w:r>
              <w:t xml:space="preserve">Department of Communities and Justice; </w:t>
            </w:r>
          </w:p>
          <w:p w14:paraId="300B7E94" w14:textId="77777777" w:rsidR="002C4C5D" w:rsidRDefault="002C4C5D" w:rsidP="008B257D">
            <w:pPr>
              <w:pStyle w:val="ListParagraph"/>
              <w:numPr>
                <w:ilvl w:val="0"/>
                <w:numId w:val="7"/>
              </w:numPr>
            </w:pPr>
            <w:r>
              <w:t xml:space="preserve">Medical Records; </w:t>
            </w:r>
          </w:p>
          <w:p w14:paraId="4403BE18" w14:textId="77777777" w:rsidR="002C4C5D" w:rsidRDefault="002C4C5D" w:rsidP="008B257D">
            <w:pPr>
              <w:pStyle w:val="ListParagraph"/>
              <w:numPr>
                <w:ilvl w:val="0"/>
                <w:numId w:val="7"/>
              </w:numPr>
            </w:pPr>
            <w:r>
              <w:t>School Records;</w:t>
            </w:r>
          </w:p>
          <w:p w14:paraId="5EA07FC0" w14:textId="77777777" w:rsidR="002C4C5D" w:rsidRPr="00ED2574" w:rsidRDefault="002C4C5D" w:rsidP="008B257D">
            <w:pPr>
              <w:pStyle w:val="ListParagraph"/>
              <w:numPr>
                <w:ilvl w:val="0"/>
                <w:numId w:val="7"/>
              </w:numPr>
            </w:pPr>
            <w:r>
              <w:t>Support Services.</w:t>
            </w:r>
          </w:p>
        </w:tc>
        <w:tc>
          <w:tcPr>
            <w:tcW w:w="2509" w:type="dxa"/>
          </w:tcPr>
          <w:p w14:paraId="4E51CB35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173F65" w14:paraId="343C6AF3" w14:textId="77777777" w:rsidTr="008B257D">
        <w:tc>
          <w:tcPr>
            <w:tcW w:w="7573" w:type="dxa"/>
          </w:tcPr>
          <w:p w14:paraId="5BFA61DB" w14:textId="77777777" w:rsidR="002C4C5D" w:rsidRDefault="002C4C5D" w:rsidP="008B25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(and take instructions) whether appropriate to make an assessment application considering:</w:t>
            </w:r>
          </w:p>
          <w:p w14:paraId="2F8907DE" w14:textId="77777777" w:rsidR="002C4C5D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Assessment is likely to provide relevant information that cannot be obtained elsewhere; </w:t>
            </w:r>
          </w:p>
          <w:p w14:paraId="36FFAC69" w14:textId="30622DF6" w:rsidR="002C4C5D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t>Whether the assessment is likely to cause</w:t>
            </w:r>
            <w:r w:rsidR="00F342D6">
              <w:t xml:space="preserve"> distress to</w:t>
            </w:r>
            <w:r>
              <w:t xml:space="preserve"> the child and whether this will be outweighed by the value of the information to be obtained; </w:t>
            </w:r>
          </w:p>
          <w:p w14:paraId="09860D0B" w14:textId="77777777" w:rsidR="002C4C5D" w:rsidRPr="00FA0783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t xml:space="preserve">Whether there have been previous assessments and these caused distress to the child; </w:t>
            </w:r>
          </w:p>
        </w:tc>
        <w:tc>
          <w:tcPr>
            <w:tcW w:w="2509" w:type="dxa"/>
          </w:tcPr>
          <w:p w14:paraId="76AF0AC0" w14:textId="77777777" w:rsidR="002C4C5D" w:rsidRPr="00C16EE1" w:rsidRDefault="002C4C5D" w:rsidP="008B257D">
            <w:pPr>
              <w:rPr>
                <w:rFonts w:cs="Arial"/>
                <w:szCs w:val="20"/>
              </w:rPr>
            </w:pPr>
          </w:p>
        </w:tc>
      </w:tr>
      <w:tr w:rsidR="002C4C5D" w:rsidRPr="00173F65" w14:paraId="1CE0D55F" w14:textId="77777777" w:rsidTr="008B257D">
        <w:tc>
          <w:tcPr>
            <w:tcW w:w="7573" w:type="dxa"/>
          </w:tcPr>
          <w:p w14:paraId="0CDFC838" w14:textId="77777777" w:rsidR="002C4C5D" w:rsidRPr="00A0030A" w:rsidRDefault="002C4C5D" w:rsidP="008B257D">
            <w:pPr>
              <w:rPr>
                <w:szCs w:val="20"/>
              </w:rPr>
            </w:pPr>
            <w:r>
              <w:rPr>
                <w:szCs w:val="20"/>
              </w:rPr>
              <w:t>If considered appropriate, draft assessment application, identify the documents to be reviewed by the Clinician (including subpoena material), file and circulate to the parties</w:t>
            </w:r>
          </w:p>
        </w:tc>
        <w:tc>
          <w:tcPr>
            <w:tcW w:w="2509" w:type="dxa"/>
          </w:tcPr>
          <w:p w14:paraId="0010BAF4" w14:textId="77777777" w:rsidR="002C4C5D" w:rsidRPr="006E1A35" w:rsidRDefault="002C4C5D" w:rsidP="008B257D">
            <w:pPr>
              <w:rPr>
                <w:rFonts w:cs="Arial"/>
                <w:b/>
                <w:szCs w:val="20"/>
              </w:rPr>
            </w:pPr>
          </w:p>
        </w:tc>
      </w:tr>
      <w:tr w:rsidR="002C4C5D" w:rsidRPr="00173F65" w14:paraId="4FAD0882" w14:textId="77777777" w:rsidTr="008B257D">
        <w:tc>
          <w:tcPr>
            <w:tcW w:w="7573" w:type="dxa"/>
          </w:tcPr>
          <w:p w14:paraId="78664FDD" w14:textId="77777777" w:rsidR="002C4C5D" w:rsidRDefault="002C4C5D" w:rsidP="008B257D">
            <w:pPr>
              <w:pStyle w:val="ListBullet"/>
              <w:numPr>
                <w:ilvl w:val="0"/>
                <w:numId w:val="0"/>
              </w:numPr>
              <w:ind w:left="170" w:hanging="170"/>
              <w:rPr>
                <w:rFonts w:cs="Arial"/>
                <w:bCs/>
                <w:szCs w:val="20"/>
              </w:rPr>
            </w:pPr>
            <w:r w:rsidRPr="003203EA">
              <w:rPr>
                <w:rFonts w:cs="Arial"/>
                <w:bCs/>
                <w:szCs w:val="20"/>
              </w:rPr>
              <w:t>If assessment order made, forward two copies of all documents</w:t>
            </w:r>
            <w:r>
              <w:rPr>
                <w:rFonts w:cs="Arial"/>
                <w:bCs/>
                <w:szCs w:val="20"/>
              </w:rPr>
              <w:t xml:space="preserve"> (including</w:t>
            </w:r>
          </w:p>
          <w:p w14:paraId="0812BB2A" w14:textId="62ED5C0C" w:rsidR="002C4C5D" w:rsidRDefault="002C4C5D" w:rsidP="008B257D">
            <w:pPr>
              <w:pStyle w:val="ListBullet"/>
              <w:numPr>
                <w:ilvl w:val="0"/>
                <w:numId w:val="0"/>
              </w:numPr>
              <w:ind w:left="170" w:hanging="17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subpoena material)</w:t>
            </w:r>
            <w:r w:rsidRPr="003203EA">
              <w:rPr>
                <w:rFonts w:cs="Arial"/>
                <w:bCs/>
                <w:szCs w:val="20"/>
              </w:rPr>
              <w:t xml:space="preserve"> to the Children’s Court Clinic within 7 days of</w:t>
            </w:r>
          </w:p>
          <w:p w14:paraId="51A2E0B2" w14:textId="77777777" w:rsidR="002C4C5D" w:rsidRPr="003203EA" w:rsidRDefault="002C4C5D" w:rsidP="008B257D">
            <w:pPr>
              <w:pStyle w:val="ListBullet"/>
              <w:numPr>
                <w:ilvl w:val="0"/>
                <w:numId w:val="0"/>
              </w:numPr>
              <w:ind w:left="170" w:hanging="170"/>
              <w:rPr>
                <w:rFonts w:cs="Arial"/>
                <w:bCs/>
                <w:szCs w:val="20"/>
              </w:rPr>
            </w:pPr>
            <w:r w:rsidRPr="003203EA">
              <w:rPr>
                <w:rFonts w:cs="Arial"/>
                <w:bCs/>
                <w:szCs w:val="20"/>
              </w:rPr>
              <w:t>the making of the Order</w:t>
            </w:r>
            <w:r>
              <w:rPr>
                <w:rFonts w:cs="Arial"/>
                <w:bCs/>
                <w:szCs w:val="20"/>
              </w:rPr>
              <w:t xml:space="preserve">. </w:t>
            </w:r>
          </w:p>
        </w:tc>
        <w:tc>
          <w:tcPr>
            <w:tcW w:w="2509" w:type="dxa"/>
          </w:tcPr>
          <w:p w14:paraId="7092ED78" w14:textId="77777777" w:rsidR="002C4C5D" w:rsidRPr="006E1A35" w:rsidRDefault="002C4C5D" w:rsidP="008B257D">
            <w:pPr>
              <w:rPr>
                <w:rFonts w:cs="Arial"/>
                <w:b/>
                <w:szCs w:val="20"/>
              </w:rPr>
            </w:pPr>
          </w:p>
        </w:tc>
      </w:tr>
      <w:bookmarkEnd w:id="2"/>
    </w:tbl>
    <w:p w14:paraId="3C2C3D11" w14:textId="77777777" w:rsidR="002C4C5D" w:rsidRDefault="002C4C5D" w:rsidP="002C4C5D">
      <w:pPr>
        <w:rPr>
          <w:rFonts w:cs="Arial"/>
          <w:szCs w:val="22"/>
        </w:rPr>
      </w:pPr>
    </w:p>
    <w:p w14:paraId="082F86DA" w14:textId="77777777" w:rsidR="002C4C5D" w:rsidRPr="00485ED1" w:rsidRDefault="002C4C5D" w:rsidP="002C4C5D">
      <w:pPr>
        <w:pStyle w:val="Heading1"/>
      </w:pPr>
      <w:r w:rsidRPr="00485ED1">
        <w:t xml:space="preserve">Part B: </w:t>
      </w:r>
      <w:r>
        <w:t xml:space="preserve">Interim Hearings, Mention/Directions Hearings, Dispute Resolution Conference </w:t>
      </w:r>
    </w:p>
    <w:p w14:paraId="22550C39" w14:textId="77777777" w:rsidR="002C4C5D" w:rsidRPr="00913108" w:rsidRDefault="002C4C5D" w:rsidP="002C4C5D">
      <w:pPr>
        <w:rPr>
          <w:rFonts w:cs="Arial"/>
          <w:szCs w:val="22"/>
        </w:rPr>
      </w:pPr>
      <w:r w:rsidRPr="00913108">
        <w:rPr>
          <w:rFonts w:cs="Arial"/>
          <w:szCs w:val="22"/>
        </w:rPr>
        <w:t xml:space="preserve">Complete for all </w:t>
      </w:r>
      <w:r>
        <w:rPr>
          <w:rFonts w:cs="Arial"/>
          <w:szCs w:val="22"/>
        </w:rPr>
        <w:t xml:space="preserve">Court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2C4C5D" w:rsidRPr="00173F65" w14:paraId="61B6F9BE" w14:textId="77777777" w:rsidTr="008B257D">
        <w:tc>
          <w:tcPr>
            <w:tcW w:w="7569" w:type="dxa"/>
            <w:shd w:val="clear" w:color="auto" w:fill="CED3DC"/>
          </w:tcPr>
          <w:p w14:paraId="33C2B4EF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4FA40093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173F65" w14:paraId="7268D9CE" w14:textId="77777777" w:rsidTr="008B257D">
        <w:tc>
          <w:tcPr>
            <w:tcW w:w="7569" w:type="dxa"/>
          </w:tcPr>
          <w:p w14:paraId="4397CEE8" w14:textId="77777777" w:rsidR="002C4C5D" w:rsidRDefault="002C4C5D" w:rsidP="008B257D">
            <w:r w:rsidRPr="00FC5690">
              <w:t>Meet with the c</w:t>
            </w:r>
            <w:r>
              <w:t>lient</w:t>
            </w:r>
            <w:r w:rsidRPr="00FC5690">
              <w:t xml:space="preserve"> before</w:t>
            </w:r>
            <w:r>
              <w:t xml:space="preserve"> each Court event and take instructions in relation to:</w:t>
            </w:r>
          </w:p>
          <w:p w14:paraId="31E96ECD" w14:textId="77777777" w:rsidR="002C4C5D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t xml:space="preserve">All documents filed in the proceedings and documents produced under subpoena; </w:t>
            </w:r>
          </w:p>
          <w:p w14:paraId="634C841D" w14:textId="77777777" w:rsidR="002C4C5D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t>Whether a further affidavit should be filed;</w:t>
            </w:r>
          </w:p>
          <w:p w14:paraId="09753DFB" w14:textId="58F9409B" w:rsidR="002C4C5D" w:rsidRPr="00755479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rPr>
                <w:szCs w:val="20"/>
              </w:rPr>
              <w:t>I</w:t>
            </w:r>
            <w:r w:rsidRPr="008C5782">
              <w:rPr>
                <w:szCs w:val="20"/>
              </w:rPr>
              <w:t xml:space="preserve">ssuing additional subpoenas </w:t>
            </w:r>
            <w:r>
              <w:rPr>
                <w:szCs w:val="20"/>
              </w:rPr>
              <w:t>and whether</w:t>
            </w:r>
            <w:r w:rsidR="00FB4794">
              <w:rPr>
                <w:szCs w:val="20"/>
              </w:rPr>
              <w:t xml:space="preserve"> these are</w:t>
            </w:r>
            <w:r>
              <w:rPr>
                <w:szCs w:val="20"/>
              </w:rPr>
              <w:t xml:space="preserve"> necessary. </w:t>
            </w:r>
            <w:r>
              <w:t xml:space="preserve"> </w:t>
            </w:r>
          </w:p>
        </w:tc>
        <w:tc>
          <w:tcPr>
            <w:tcW w:w="2513" w:type="dxa"/>
          </w:tcPr>
          <w:p w14:paraId="71D779CE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  <w:tr w:rsidR="002C4C5D" w:rsidRPr="00173F65" w14:paraId="32162F48" w14:textId="77777777" w:rsidTr="008B257D">
        <w:tc>
          <w:tcPr>
            <w:tcW w:w="7569" w:type="dxa"/>
          </w:tcPr>
          <w:p w14:paraId="3B78AB59" w14:textId="77777777" w:rsidR="002C4C5D" w:rsidRPr="00FC5690" w:rsidRDefault="002C4C5D" w:rsidP="008B257D">
            <w:r>
              <w:t xml:space="preserve">Attend each Court event (or arrange an appropriate agent) and </w:t>
            </w:r>
            <w:r w:rsidRPr="00FC5690">
              <w:t>convey the outcome</w:t>
            </w:r>
            <w:r>
              <w:t xml:space="preserve"> to the client at Court and in writing. </w:t>
            </w:r>
          </w:p>
        </w:tc>
        <w:tc>
          <w:tcPr>
            <w:tcW w:w="2513" w:type="dxa"/>
          </w:tcPr>
          <w:p w14:paraId="1F524462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  <w:tr w:rsidR="002C4C5D" w:rsidRPr="00173F65" w14:paraId="3168807C" w14:textId="77777777" w:rsidTr="008B257D">
        <w:tc>
          <w:tcPr>
            <w:tcW w:w="7569" w:type="dxa"/>
          </w:tcPr>
          <w:p w14:paraId="1820A22B" w14:textId="77777777" w:rsidR="002C4C5D" w:rsidRPr="008C5782" w:rsidRDefault="002C4C5D" w:rsidP="008B257D">
            <w:pPr>
              <w:rPr>
                <w:szCs w:val="20"/>
              </w:rPr>
            </w:pPr>
            <w:r w:rsidRPr="008C5782">
              <w:rPr>
                <w:szCs w:val="20"/>
              </w:rPr>
              <w:t xml:space="preserve">Record </w:t>
            </w:r>
            <w:r>
              <w:rPr>
                <w:szCs w:val="20"/>
              </w:rPr>
              <w:t>O</w:t>
            </w:r>
            <w:r w:rsidRPr="008C5782">
              <w:rPr>
                <w:szCs w:val="20"/>
              </w:rPr>
              <w:t>utcome</w:t>
            </w:r>
          </w:p>
        </w:tc>
        <w:tc>
          <w:tcPr>
            <w:tcW w:w="2513" w:type="dxa"/>
          </w:tcPr>
          <w:p w14:paraId="36FA0A43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  <w:tr w:rsidR="002C4C5D" w:rsidRPr="00173F65" w14:paraId="3FCA7700" w14:textId="77777777" w:rsidTr="008B257D">
        <w:tc>
          <w:tcPr>
            <w:tcW w:w="7569" w:type="dxa"/>
          </w:tcPr>
          <w:p w14:paraId="1115EE37" w14:textId="77777777" w:rsidR="002C4C5D" w:rsidRDefault="002C4C5D" w:rsidP="008B257D">
            <w:pPr>
              <w:rPr>
                <w:szCs w:val="20"/>
              </w:rPr>
            </w:pPr>
            <w:r>
              <w:rPr>
                <w:szCs w:val="20"/>
              </w:rPr>
              <w:t xml:space="preserve">Meet with Client prior to Dispute Resolution Conference and take instructions in relation to: </w:t>
            </w:r>
          </w:p>
          <w:p w14:paraId="11606D4E" w14:textId="77777777" w:rsidR="002C4C5D" w:rsidRDefault="002C4C5D" w:rsidP="008B257D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Positions to be put forward at the Conference;</w:t>
            </w:r>
          </w:p>
          <w:p w14:paraId="3B4DFB17" w14:textId="77777777" w:rsidR="002C4C5D" w:rsidRDefault="002C4C5D" w:rsidP="008B257D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 xml:space="preserve">The positions of the other parties; </w:t>
            </w:r>
          </w:p>
          <w:p w14:paraId="39A66C36" w14:textId="77777777" w:rsidR="002C4C5D" w:rsidRPr="00884BDB" w:rsidRDefault="002C4C5D" w:rsidP="008B257D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 xml:space="preserve">How the client would like to participate taking into consideration any safety concerns, ADVO’s etc. </w:t>
            </w:r>
          </w:p>
        </w:tc>
        <w:tc>
          <w:tcPr>
            <w:tcW w:w="2513" w:type="dxa"/>
          </w:tcPr>
          <w:p w14:paraId="409218B4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</w:tbl>
    <w:p w14:paraId="55440B06" w14:textId="77777777" w:rsidR="002C4C5D" w:rsidRDefault="002C4C5D" w:rsidP="002C4C5D">
      <w:pPr>
        <w:rPr>
          <w:rFonts w:cs="Arial"/>
          <w:szCs w:val="22"/>
        </w:rPr>
      </w:pPr>
    </w:p>
    <w:p w14:paraId="5D0C7501" w14:textId="56B0A1D7" w:rsidR="002C4C5D" w:rsidRPr="00913108" w:rsidRDefault="002C4C5D" w:rsidP="008C7FD1">
      <w:pPr>
        <w:pStyle w:val="Heading2"/>
        <w:rPr>
          <w:rStyle w:val="IntenseEmphasis"/>
          <w:rFonts w:cs="Times New Roman"/>
          <w:szCs w:val="22"/>
        </w:rPr>
      </w:pPr>
      <w:r w:rsidRPr="008C5782">
        <w:lastRenderedPageBreak/>
        <w:t xml:space="preserve">Part C: Preparation for </w:t>
      </w:r>
      <w:r>
        <w:t>T</w:t>
      </w:r>
      <w:r w:rsidRPr="008C5782">
        <w:t>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0"/>
        <w:gridCol w:w="2512"/>
      </w:tblGrid>
      <w:tr w:rsidR="002C4C5D" w:rsidRPr="00E96E49" w14:paraId="017EE74F" w14:textId="77777777" w:rsidTr="008B257D">
        <w:trPr>
          <w:tblHeader/>
        </w:trPr>
        <w:tc>
          <w:tcPr>
            <w:tcW w:w="7570" w:type="dxa"/>
            <w:shd w:val="clear" w:color="auto" w:fill="CED3DC"/>
          </w:tcPr>
          <w:p w14:paraId="41F1913D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2" w:type="dxa"/>
            <w:shd w:val="clear" w:color="auto" w:fill="CED3DC"/>
          </w:tcPr>
          <w:p w14:paraId="6B5D9DE2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E96E49" w14:paraId="3DED258E" w14:textId="77777777" w:rsidTr="008B257D">
        <w:tc>
          <w:tcPr>
            <w:tcW w:w="7570" w:type="dxa"/>
            <w:shd w:val="clear" w:color="auto" w:fill="auto"/>
          </w:tcPr>
          <w:p w14:paraId="7C7C6D14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Consider settlement negotiations</w:t>
            </w:r>
            <w:r>
              <w:rPr>
                <w:rFonts w:cs="Arial"/>
                <w:bCs/>
                <w:szCs w:val="20"/>
              </w:rPr>
              <w:t xml:space="preserve"> if appropriate </w:t>
            </w:r>
          </w:p>
        </w:tc>
        <w:tc>
          <w:tcPr>
            <w:tcW w:w="2512" w:type="dxa"/>
            <w:shd w:val="clear" w:color="auto" w:fill="auto"/>
          </w:tcPr>
          <w:p w14:paraId="4C719EFD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E96E49" w14:paraId="04FB8100" w14:textId="77777777" w:rsidTr="008B257D">
        <w:tc>
          <w:tcPr>
            <w:tcW w:w="7570" w:type="dxa"/>
            <w:shd w:val="clear" w:color="auto" w:fill="auto"/>
          </w:tcPr>
          <w:p w14:paraId="4DC683AA" w14:textId="77777777" w:rsidR="002C4C5D" w:rsidRPr="00F8792A" w:rsidRDefault="002C4C5D" w:rsidP="008B257D">
            <w:pPr>
              <w:rPr>
                <w:rFonts w:cs="Arial"/>
                <w:bCs/>
                <w:szCs w:val="20"/>
              </w:rPr>
            </w:pPr>
            <w:r w:rsidRPr="00815DAD">
              <w:rPr>
                <w:rFonts w:cs="Arial"/>
                <w:bCs/>
                <w:szCs w:val="20"/>
              </w:rPr>
              <w:t xml:space="preserve">Take instructions from client and prepare and file documents </w:t>
            </w:r>
            <w:r w:rsidRPr="008C7FD1">
              <w:rPr>
                <w:rStyle w:val="IntenseEmphasis"/>
                <w:bCs/>
                <w:color w:val="auto"/>
                <w:sz w:val="20"/>
                <w:szCs w:val="20"/>
              </w:rPr>
              <w:t>(e.g. witness affidavits, subpoenas etc)</w:t>
            </w:r>
          </w:p>
        </w:tc>
        <w:tc>
          <w:tcPr>
            <w:tcW w:w="2512" w:type="dxa"/>
            <w:shd w:val="clear" w:color="auto" w:fill="auto"/>
          </w:tcPr>
          <w:p w14:paraId="53B5EABF" w14:textId="77777777" w:rsidR="002C4C5D" w:rsidRPr="00C16EE1" w:rsidRDefault="002C4C5D" w:rsidP="008B257D">
            <w:pPr>
              <w:pStyle w:val="Note"/>
              <w:rPr>
                <w:bCs/>
                <w:color w:val="auto"/>
                <w:szCs w:val="20"/>
              </w:rPr>
            </w:pPr>
          </w:p>
        </w:tc>
      </w:tr>
      <w:tr w:rsidR="00831021" w:rsidRPr="00E96E49" w14:paraId="6F90FAC2" w14:textId="77777777" w:rsidTr="008B257D">
        <w:tc>
          <w:tcPr>
            <w:tcW w:w="7570" w:type="dxa"/>
            <w:shd w:val="clear" w:color="auto" w:fill="auto"/>
          </w:tcPr>
          <w:p w14:paraId="384F8836" w14:textId="03C576FE" w:rsidR="00831021" w:rsidRDefault="00831021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Provide advice to client about the Court process including giving evidence, cross examination and Court procedures.</w:t>
            </w:r>
          </w:p>
        </w:tc>
        <w:tc>
          <w:tcPr>
            <w:tcW w:w="2512" w:type="dxa"/>
            <w:shd w:val="clear" w:color="auto" w:fill="auto"/>
          </w:tcPr>
          <w:p w14:paraId="5E294034" w14:textId="77777777" w:rsidR="00831021" w:rsidRPr="00C16EE1" w:rsidRDefault="00831021" w:rsidP="008B257D">
            <w:pPr>
              <w:pStyle w:val="Note"/>
              <w:rPr>
                <w:bCs/>
                <w:color w:val="auto"/>
                <w:szCs w:val="20"/>
              </w:rPr>
            </w:pPr>
          </w:p>
        </w:tc>
      </w:tr>
      <w:tr w:rsidR="002C4C5D" w:rsidRPr="00E96E49" w14:paraId="2E1E1359" w14:textId="77777777" w:rsidTr="008B257D">
        <w:tc>
          <w:tcPr>
            <w:tcW w:w="7570" w:type="dxa"/>
            <w:shd w:val="clear" w:color="auto" w:fill="auto"/>
          </w:tcPr>
          <w:p w14:paraId="3F9087C9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Prepare and file Case Management Document </w:t>
            </w:r>
          </w:p>
        </w:tc>
        <w:tc>
          <w:tcPr>
            <w:tcW w:w="2512" w:type="dxa"/>
            <w:shd w:val="clear" w:color="auto" w:fill="auto"/>
          </w:tcPr>
          <w:p w14:paraId="26B5F8FF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2C4C5D" w:rsidRPr="00796722" w14:paraId="3EE0FCCE" w14:textId="77777777" w:rsidTr="008B257D">
        <w:tc>
          <w:tcPr>
            <w:tcW w:w="7570" w:type="dxa"/>
            <w:shd w:val="clear" w:color="auto" w:fill="auto"/>
          </w:tcPr>
          <w:p w14:paraId="52D90676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Issue updating subpoenas </w:t>
            </w:r>
          </w:p>
        </w:tc>
        <w:tc>
          <w:tcPr>
            <w:tcW w:w="2512" w:type="dxa"/>
            <w:shd w:val="clear" w:color="auto" w:fill="auto"/>
          </w:tcPr>
          <w:p w14:paraId="6AD9C17E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2C4C5D" w:rsidRPr="00796722" w14:paraId="34BB4463" w14:textId="77777777" w:rsidTr="008B257D">
        <w:tc>
          <w:tcPr>
            <w:tcW w:w="7570" w:type="dxa"/>
            <w:shd w:val="clear" w:color="auto" w:fill="auto"/>
          </w:tcPr>
          <w:p w14:paraId="584F3264" w14:textId="73E64409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Ensure w</w:t>
            </w:r>
            <w:r w:rsidRPr="00C16EE1">
              <w:rPr>
                <w:rFonts w:cs="Arial"/>
                <w:bCs/>
                <w:szCs w:val="20"/>
              </w:rPr>
              <w:t xml:space="preserve">itnesses </w:t>
            </w:r>
            <w:r>
              <w:rPr>
                <w:rFonts w:cs="Arial"/>
                <w:bCs/>
                <w:szCs w:val="20"/>
              </w:rPr>
              <w:t xml:space="preserve">(including any Children’s Court Clinician or other expert) are </w:t>
            </w:r>
            <w:r w:rsidRPr="00C16EE1">
              <w:rPr>
                <w:rFonts w:cs="Arial"/>
                <w:bCs/>
                <w:szCs w:val="20"/>
              </w:rPr>
              <w:t>on notice</w:t>
            </w:r>
            <w:r w:rsidR="00FB4794">
              <w:rPr>
                <w:rFonts w:cs="Arial"/>
                <w:bCs/>
                <w:szCs w:val="20"/>
              </w:rPr>
              <w:t xml:space="preserve"> of hearing dates</w:t>
            </w:r>
          </w:p>
        </w:tc>
        <w:tc>
          <w:tcPr>
            <w:tcW w:w="2512" w:type="dxa"/>
            <w:shd w:val="clear" w:color="auto" w:fill="auto"/>
          </w:tcPr>
          <w:p w14:paraId="714D1213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2C4C5D" w:rsidRPr="00796722" w14:paraId="5C9239E2" w14:textId="77777777" w:rsidTr="008B257D">
        <w:tc>
          <w:tcPr>
            <w:tcW w:w="7570" w:type="dxa"/>
            <w:shd w:val="clear" w:color="auto" w:fill="auto"/>
          </w:tcPr>
          <w:p w14:paraId="0F3B4995" w14:textId="513D9550" w:rsidR="002C4C5D" w:rsidRDefault="002C4C5D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Meet with the client and obtain updating instructions before </w:t>
            </w:r>
            <w:r w:rsidR="00815DAD">
              <w:rPr>
                <w:rFonts w:cs="Arial"/>
                <w:bCs/>
                <w:szCs w:val="20"/>
              </w:rPr>
              <w:t>hearing</w:t>
            </w:r>
          </w:p>
        </w:tc>
        <w:tc>
          <w:tcPr>
            <w:tcW w:w="2512" w:type="dxa"/>
            <w:shd w:val="clear" w:color="auto" w:fill="auto"/>
          </w:tcPr>
          <w:p w14:paraId="708294C5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</w:tbl>
    <w:p w14:paraId="6A729684" w14:textId="77777777" w:rsidR="00815DAD" w:rsidRDefault="00815DAD" w:rsidP="00815DAD">
      <w:pPr>
        <w:pStyle w:val="Heading2"/>
      </w:pPr>
    </w:p>
    <w:p w14:paraId="15D5189A" w14:textId="42960098" w:rsidR="002C4C5D" w:rsidRPr="006F6880" w:rsidRDefault="002C4C5D" w:rsidP="008C7FD1">
      <w:pPr>
        <w:pStyle w:val="Heading2"/>
      </w:pPr>
      <w:r>
        <w:t>Step Three-</w:t>
      </w:r>
      <w:r w:rsidRPr="00796722">
        <w:t xml:space="preserve">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6"/>
        <w:gridCol w:w="2516"/>
      </w:tblGrid>
      <w:tr w:rsidR="002C4C5D" w:rsidRPr="00796722" w14:paraId="165B2F5F" w14:textId="77777777" w:rsidTr="008B257D">
        <w:tc>
          <w:tcPr>
            <w:tcW w:w="7566" w:type="dxa"/>
            <w:shd w:val="clear" w:color="auto" w:fill="CED3DC"/>
          </w:tcPr>
          <w:p w14:paraId="2B1D9381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6" w:type="dxa"/>
            <w:shd w:val="clear" w:color="auto" w:fill="CED3DC"/>
          </w:tcPr>
          <w:p w14:paraId="28B08140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796722" w14:paraId="7611632F" w14:textId="77777777" w:rsidTr="008B257D">
        <w:tc>
          <w:tcPr>
            <w:tcW w:w="7566" w:type="dxa"/>
            <w:shd w:val="clear" w:color="auto" w:fill="auto"/>
          </w:tcPr>
          <w:p w14:paraId="43350F0D" w14:textId="0FA19B97" w:rsidR="002C4C5D" w:rsidRPr="00FB4794" w:rsidRDefault="002C4C5D" w:rsidP="008B257D">
            <w:pPr>
              <w:rPr>
                <w:rFonts w:cs="Arial"/>
                <w:bCs/>
                <w:color w:val="000000" w:themeColor="text1"/>
                <w:szCs w:val="20"/>
              </w:rPr>
            </w:pPr>
            <w:r w:rsidRPr="00FB4794">
              <w:rPr>
                <w:rFonts w:cs="Arial"/>
                <w:bCs/>
                <w:color w:val="000000" w:themeColor="text1"/>
                <w:szCs w:val="20"/>
              </w:rPr>
              <w:t xml:space="preserve">Meet with the client and advise them of the outcome of the </w:t>
            </w:r>
            <w:r w:rsidR="00815DAD">
              <w:rPr>
                <w:rFonts w:cs="Arial"/>
                <w:bCs/>
                <w:color w:val="000000" w:themeColor="text1"/>
                <w:szCs w:val="20"/>
              </w:rPr>
              <w:t>h</w:t>
            </w:r>
            <w:r w:rsidR="00815DAD" w:rsidRPr="00FB4794">
              <w:rPr>
                <w:rFonts w:cs="Arial"/>
                <w:bCs/>
                <w:color w:val="000000" w:themeColor="text1"/>
                <w:szCs w:val="20"/>
              </w:rPr>
              <w:t>earing</w:t>
            </w:r>
            <w:r w:rsidR="000276AF">
              <w:rPr>
                <w:rFonts w:cs="Arial"/>
                <w:bCs/>
                <w:color w:val="000000" w:themeColor="text1"/>
                <w:szCs w:val="20"/>
              </w:rPr>
              <w:t>.</w:t>
            </w:r>
          </w:p>
          <w:p w14:paraId="658F40C2" w14:textId="1BD47E4D" w:rsidR="002C4C5D" w:rsidRPr="00FB4794" w:rsidRDefault="002C4C5D" w:rsidP="008B257D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43B446EA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0276AF" w:rsidRPr="00796722" w14:paraId="00BE032A" w14:textId="77777777" w:rsidTr="008B257D">
        <w:tc>
          <w:tcPr>
            <w:tcW w:w="7566" w:type="dxa"/>
            <w:shd w:val="clear" w:color="auto" w:fill="auto"/>
          </w:tcPr>
          <w:p w14:paraId="636A398C" w14:textId="72C0E2A1" w:rsidR="000276AF" w:rsidRPr="00FB4794" w:rsidRDefault="000276AF" w:rsidP="008B257D">
            <w:pPr>
              <w:rPr>
                <w:rFonts w:cs="Arial"/>
                <w:bCs/>
                <w:color w:val="000000" w:themeColor="text1"/>
                <w:szCs w:val="20"/>
              </w:rPr>
            </w:pPr>
            <w:r w:rsidRPr="00FB4794">
              <w:rPr>
                <w:rFonts w:cs="Arial"/>
                <w:bCs/>
                <w:color w:val="000000" w:themeColor="text1"/>
                <w:szCs w:val="20"/>
              </w:rPr>
              <w:t>Advi</w:t>
            </w:r>
            <w:r>
              <w:rPr>
                <w:rFonts w:cs="Arial"/>
                <w:bCs/>
                <w:color w:val="000000" w:themeColor="text1"/>
                <w:szCs w:val="20"/>
              </w:rPr>
              <w:t>se</w:t>
            </w:r>
            <w:r w:rsidRPr="00FB4794">
              <w:rPr>
                <w:rFonts w:cs="Arial"/>
                <w:bCs/>
                <w:color w:val="000000" w:themeColor="text1"/>
                <w:szCs w:val="20"/>
              </w:rPr>
              <w:t xml:space="preserve"> the client of their ability to appeal and the relevant time limits for filing an appeal</w:t>
            </w:r>
            <w:r>
              <w:rPr>
                <w:rFonts w:cs="Arial"/>
                <w:bCs/>
                <w:color w:val="000000" w:themeColor="text1"/>
                <w:szCs w:val="20"/>
              </w:rPr>
              <w:t xml:space="preserve">, their ability to bring a </w:t>
            </w:r>
            <w:r w:rsidR="00815DAD">
              <w:rPr>
                <w:rFonts w:cs="Arial"/>
                <w:bCs/>
                <w:color w:val="000000" w:themeColor="text1"/>
                <w:szCs w:val="20"/>
              </w:rPr>
              <w:t xml:space="preserve">Section </w:t>
            </w:r>
            <w:r>
              <w:rPr>
                <w:rFonts w:cs="Arial"/>
                <w:bCs/>
                <w:color w:val="000000" w:themeColor="text1"/>
                <w:szCs w:val="20"/>
              </w:rPr>
              <w:t>90 application or participate in Section 86 mediation</w:t>
            </w:r>
            <w:r w:rsidR="00103CE1">
              <w:rPr>
                <w:rFonts w:cs="Arial"/>
                <w:bCs/>
                <w:color w:val="000000" w:themeColor="text1"/>
                <w:szCs w:val="20"/>
              </w:rPr>
              <w:t xml:space="preserve"> under the </w:t>
            </w:r>
            <w:r w:rsidR="00103CE1">
              <w:rPr>
                <w:rFonts w:cs="Arial"/>
                <w:bCs/>
                <w:i/>
                <w:iCs/>
                <w:color w:val="000000" w:themeColor="text1"/>
                <w:szCs w:val="20"/>
              </w:rPr>
              <w:t xml:space="preserve">Children and Young Persons (Care and Protection) Act </w:t>
            </w:r>
            <w:r w:rsidR="00103CE1" w:rsidRPr="008C7FD1">
              <w:rPr>
                <w:rFonts w:cs="Arial"/>
                <w:bCs/>
                <w:color w:val="000000" w:themeColor="text1"/>
                <w:szCs w:val="20"/>
              </w:rPr>
              <w:t>1998</w:t>
            </w:r>
            <w:r w:rsidR="00103CE1">
              <w:rPr>
                <w:rFonts w:cs="Arial"/>
                <w:bCs/>
                <w:i/>
                <w:iCs/>
                <w:color w:val="000000" w:themeColor="text1"/>
                <w:szCs w:val="20"/>
              </w:rPr>
              <w:t xml:space="preserve">. </w:t>
            </w:r>
            <w:r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D2EA006" w14:textId="77777777" w:rsidR="000276AF" w:rsidRPr="00C16EE1" w:rsidRDefault="000276AF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796722" w14:paraId="5FEBBBD2" w14:textId="77777777" w:rsidTr="008B257D">
        <w:tc>
          <w:tcPr>
            <w:tcW w:w="7566" w:type="dxa"/>
            <w:shd w:val="clear" w:color="auto" w:fill="auto"/>
          </w:tcPr>
          <w:p w14:paraId="1416FCA9" w14:textId="6CC33A17" w:rsidR="002C4C5D" w:rsidRPr="00FB4794" w:rsidRDefault="002C4C5D" w:rsidP="008B257D">
            <w:pPr>
              <w:rPr>
                <w:rFonts w:cs="Arial"/>
                <w:bCs/>
                <w:color w:val="000000" w:themeColor="text1"/>
                <w:szCs w:val="20"/>
              </w:rPr>
            </w:pPr>
            <w:r w:rsidRPr="00FB4794">
              <w:rPr>
                <w:rFonts w:cs="Arial"/>
                <w:bCs/>
                <w:color w:val="000000" w:themeColor="text1"/>
                <w:szCs w:val="20"/>
              </w:rPr>
              <w:t xml:space="preserve">Write to the </w:t>
            </w:r>
            <w:r w:rsidR="00815DAD">
              <w:rPr>
                <w:rFonts w:cs="Arial"/>
                <w:bCs/>
                <w:color w:val="000000" w:themeColor="text1"/>
                <w:szCs w:val="20"/>
              </w:rPr>
              <w:t>c</w:t>
            </w:r>
            <w:r w:rsidR="00815DAD" w:rsidRPr="00FB4794">
              <w:rPr>
                <w:rFonts w:cs="Arial"/>
                <w:bCs/>
                <w:color w:val="000000" w:themeColor="text1"/>
                <w:szCs w:val="20"/>
              </w:rPr>
              <w:t xml:space="preserve">lient </w:t>
            </w:r>
            <w:r w:rsidRPr="00FB4794">
              <w:rPr>
                <w:rFonts w:cs="Arial"/>
                <w:bCs/>
                <w:color w:val="000000" w:themeColor="text1"/>
                <w:szCs w:val="20"/>
              </w:rPr>
              <w:t xml:space="preserve">and advise of the outcome and appeal rights </w:t>
            </w:r>
          </w:p>
        </w:tc>
        <w:tc>
          <w:tcPr>
            <w:tcW w:w="2516" w:type="dxa"/>
            <w:shd w:val="clear" w:color="auto" w:fill="auto"/>
          </w:tcPr>
          <w:p w14:paraId="50E7992A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796722" w14:paraId="39A19AC1" w14:textId="77777777" w:rsidTr="008B257D">
        <w:tc>
          <w:tcPr>
            <w:tcW w:w="7566" w:type="dxa"/>
            <w:shd w:val="clear" w:color="auto" w:fill="auto"/>
          </w:tcPr>
          <w:p w14:paraId="71913FC7" w14:textId="77777777" w:rsidR="002C4C5D" w:rsidRPr="00FB4794" w:rsidRDefault="002C4C5D" w:rsidP="008B257D">
            <w:pPr>
              <w:rPr>
                <w:color w:val="000000" w:themeColor="text1"/>
                <w:szCs w:val="20"/>
              </w:rPr>
            </w:pPr>
            <w:r w:rsidRPr="00FB4794">
              <w:rPr>
                <w:color w:val="000000" w:themeColor="text1"/>
                <w:szCs w:val="20"/>
              </w:rPr>
              <w:t>Record outcome</w:t>
            </w:r>
          </w:p>
        </w:tc>
        <w:tc>
          <w:tcPr>
            <w:tcW w:w="2516" w:type="dxa"/>
            <w:shd w:val="clear" w:color="auto" w:fill="auto"/>
          </w:tcPr>
          <w:p w14:paraId="6C48A2FC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</w:tbl>
    <w:p w14:paraId="07BAA5AC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1E727CDF" w14:textId="77777777" w:rsidR="002C4C5D" w:rsidRPr="00517445" w:rsidRDefault="002C4C5D" w:rsidP="002C4C5D">
      <w:pPr>
        <w:pStyle w:val="Heading2"/>
      </w:pPr>
      <w:r>
        <w:t>Step Four- Finalise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2C4C5D" w:rsidRPr="00796722" w14:paraId="16FA62DE" w14:textId="77777777" w:rsidTr="008B257D">
        <w:tc>
          <w:tcPr>
            <w:tcW w:w="7569" w:type="dxa"/>
            <w:shd w:val="clear" w:color="auto" w:fill="CED3DC"/>
          </w:tcPr>
          <w:p w14:paraId="292D3222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45E901E4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796722" w14:paraId="1E14BF30" w14:textId="77777777" w:rsidTr="008B257D">
        <w:tc>
          <w:tcPr>
            <w:tcW w:w="7569" w:type="dxa"/>
            <w:shd w:val="clear" w:color="auto" w:fill="auto"/>
          </w:tcPr>
          <w:p w14:paraId="1EAFACBA" w14:textId="77777777" w:rsidR="002C4C5D" w:rsidRPr="00C16EE1" w:rsidRDefault="002C4C5D" w:rsidP="008B257D">
            <w:pPr>
              <w:rPr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Pr="00C16EE1">
              <w:rPr>
                <w:rFonts w:cs="Arial"/>
                <w:bCs/>
                <w:szCs w:val="20"/>
              </w:rPr>
              <w:t xml:space="preserve">ubmit a File Outcome to the Grants Division </w:t>
            </w:r>
          </w:p>
        </w:tc>
        <w:tc>
          <w:tcPr>
            <w:tcW w:w="2513" w:type="dxa"/>
            <w:shd w:val="clear" w:color="auto" w:fill="auto"/>
          </w:tcPr>
          <w:p w14:paraId="54821963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</w:tbl>
    <w:p w14:paraId="1CF74E36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568022D1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0CC4846B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6A18C433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532BD5BB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53B354C7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21C83B13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198F0725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2F98BE9D" w14:textId="77777777" w:rsidR="001C5719" w:rsidRPr="002C4C5D" w:rsidRDefault="001C5719" w:rsidP="002C4C5D"/>
    <w:sectPr w:rsidR="001C5719" w:rsidRPr="002C4C5D" w:rsidSect="002115CA">
      <w:headerReference w:type="first" r:id="rId12"/>
      <w:footerReference w:type="first" r:id="rId13"/>
      <w:pgSz w:w="11906" w:h="16838" w:code="9"/>
      <w:pgMar w:top="993" w:right="907" w:bottom="964" w:left="90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5D0E" w14:textId="77777777" w:rsidR="000B6196" w:rsidRDefault="002C4C5D">
      <w:pPr>
        <w:spacing w:after="0" w:line="240" w:lineRule="auto"/>
      </w:pPr>
      <w:r>
        <w:separator/>
      </w:r>
    </w:p>
  </w:endnote>
  <w:endnote w:type="continuationSeparator" w:id="0">
    <w:p w14:paraId="10A7DE08" w14:textId="77777777" w:rsidR="000B6196" w:rsidRDefault="002C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F21D" w14:textId="77777777" w:rsidR="002C4C5D" w:rsidRPr="00517445" w:rsidRDefault="002C4C5D" w:rsidP="0064663F">
    <w:pPr>
      <w:pStyle w:val="Footer"/>
      <w:ind w:right="20"/>
      <w:jc w:val="center"/>
      <w:rPr>
        <w:sz w:val="18"/>
        <w:lang w:eastAsia="en-AU"/>
      </w:rPr>
    </w:pPr>
    <w:r w:rsidRPr="00517445">
      <w:rPr>
        <w:rStyle w:val="PageNumber"/>
        <w:color w:val="9E4777"/>
      </w:rPr>
      <w:fldChar w:fldCharType="begin"/>
    </w:r>
    <w:r w:rsidRPr="00517445">
      <w:rPr>
        <w:rStyle w:val="PageNumber"/>
        <w:color w:val="9E4777"/>
      </w:rPr>
      <w:instrText xml:space="preserve"> PAGE </w:instrText>
    </w:r>
    <w:r w:rsidRPr="00517445">
      <w:rPr>
        <w:rStyle w:val="PageNumber"/>
        <w:color w:val="9E4777"/>
      </w:rPr>
      <w:fldChar w:fldCharType="separate"/>
    </w:r>
    <w:r w:rsidRPr="00517445">
      <w:rPr>
        <w:rStyle w:val="PageNumber"/>
        <w:noProof/>
        <w:color w:val="9E4777"/>
      </w:rPr>
      <w:t>5</w:t>
    </w:r>
    <w:r w:rsidRPr="00517445">
      <w:rPr>
        <w:rStyle w:val="PageNumber"/>
        <w:color w:val="9E4777"/>
      </w:rPr>
      <w:fldChar w:fldCharType="end"/>
    </w:r>
    <w:r w:rsidRPr="00517445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1A1D69F" wp14:editId="18B3772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3" name="Straight Connector 3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1110D" id="Straight Connector 30" o:spid="_x0000_s1026" alt=" 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DChtBc8AgAAHQ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AEFE" w14:textId="77777777" w:rsidR="002C4C5D" w:rsidRPr="0064663F" w:rsidRDefault="002C4C5D" w:rsidP="0064663F">
    <w:pPr>
      <w:pStyle w:val="Footer"/>
      <w:ind w:right="20"/>
      <w:jc w:val="center"/>
      <w:rPr>
        <w:b/>
      </w:rPr>
    </w:pP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194E4D5" wp14:editId="281BAC4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5" name="Straight Connector 1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836C3" id="Straight Connector 12" o:spid="_x0000_s1026" alt=" 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D709" w14:textId="77777777" w:rsidR="00A967E1" w:rsidRPr="0064663F" w:rsidRDefault="00884BDB" w:rsidP="0064663F">
    <w:pPr>
      <w:pStyle w:val="Footer"/>
      <w:ind w:right="20"/>
      <w:jc w:val="center"/>
      <w:rPr>
        <w:b/>
      </w:rPr>
    </w:pPr>
    <w:r w:rsidRPr="0064663F">
      <w:rPr>
        <w:rStyle w:val="PageNumber"/>
        <w:b/>
      </w:rPr>
      <w:fldChar w:fldCharType="begin"/>
    </w:r>
    <w:r w:rsidRPr="0064663F">
      <w:rPr>
        <w:rStyle w:val="PageNumber"/>
        <w:b/>
      </w:rPr>
      <w:instrText xml:space="preserve"> PAGE </w:instrText>
    </w:r>
    <w:r w:rsidRPr="0064663F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4663F">
      <w:rPr>
        <w:rStyle w:val="PageNumber"/>
        <w:b/>
      </w:rPr>
      <w:fldChar w:fldCharType="end"/>
    </w: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5E4C154" wp14:editId="33D9733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4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DAA8F" id="Straight Connector 2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MDuXNc8AgAAHA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7D2D" w14:textId="77777777" w:rsidR="000B6196" w:rsidRDefault="002C4C5D">
      <w:pPr>
        <w:spacing w:after="0" w:line="240" w:lineRule="auto"/>
      </w:pPr>
      <w:r>
        <w:separator/>
      </w:r>
    </w:p>
  </w:footnote>
  <w:footnote w:type="continuationSeparator" w:id="0">
    <w:p w14:paraId="589F3D6D" w14:textId="77777777" w:rsidR="000B6196" w:rsidRDefault="002C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1C54" w14:textId="77777777" w:rsidR="002C4C5D" w:rsidRPr="00B66E40" w:rsidRDefault="002C4C5D" w:rsidP="00B66E40">
    <w:pPr>
      <w:pStyle w:val="VLAPublicationdate"/>
      <w:tabs>
        <w:tab w:val="left" w:pos="567"/>
        <w:tab w:val="left" w:pos="1230"/>
        <w:tab w:val="left" w:pos="3402"/>
        <w:tab w:val="left" w:pos="6237"/>
      </w:tabs>
      <w:spacing w:after="120"/>
      <w:ind w:left="-567"/>
      <w:rPr>
        <w:rFonts w:ascii="Arial Bold" w:hAnsi="Arial Bold"/>
        <w:b/>
      </w:rPr>
    </w:pPr>
    <w:r>
      <w:tab/>
    </w:r>
    <w:r w:rsidRPr="001637B7">
      <w:t>File</w:t>
    </w:r>
    <w:r>
      <w:t xml:space="preserve"> name:</w:t>
    </w:r>
    <w:r>
      <w:tab/>
      <w:t>File number:</w:t>
    </w:r>
    <w:r>
      <w:tab/>
      <w:t>Date completed/revised: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C870" w14:textId="77777777" w:rsidR="002C4C5D" w:rsidRDefault="002C4C5D" w:rsidP="002A0081">
    <w:pPr>
      <w:pStyle w:val="VLAPublicationdate"/>
      <w:spacing w:after="240"/>
      <w:ind w:left="0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667456" behindDoc="1" locked="0" layoutInCell="1" allowOverlap="1" wp14:anchorId="37EE70B4" wp14:editId="51666DF3">
          <wp:simplePos x="0" y="0"/>
          <wp:positionH relativeFrom="column">
            <wp:posOffset>5576570</wp:posOffset>
          </wp:positionH>
          <wp:positionV relativeFrom="paragraph">
            <wp:posOffset>-132715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39C8626E" w14:textId="77777777" w:rsidR="002C4C5D" w:rsidRPr="0064663F" w:rsidRDefault="002C4C5D" w:rsidP="002A0081">
    <w:pPr>
      <w:pStyle w:val="VLAPublicationdate"/>
      <w:tabs>
        <w:tab w:val="left" w:pos="2265"/>
      </w:tabs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04CB" w14:textId="77777777" w:rsidR="00A967E1" w:rsidRDefault="00884BDB" w:rsidP="0064663F">
    <w:pPr>
      <w:pStyle w:val="VLAPublicationdate"/>
      <w:spacing w:after="240"/>
      <w:ind w:left="-426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663360" behindDoc="1" locked="0" layoutInCell="1" allowOverlap="1" wp14:anchorId="2C5A873A" wp14:editId="28029397">
          <wp:simplePos x="0" y="0"/>
          <wp:positionH relativeFrom="column">
            <wp:posOffset>5495925</wp:posOffset>
          </wp:positionH>
          <wp:positionV relativeFrom="paragraph">
            <wp:posOffset>-116205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0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6BB2D190" w14:textId="77777777" w:rsidR="00A967E1" w:rsidRPr="0064663F" w:rsidRDefault="00884BDB" w:rsidP="0064663F">
    <w:pPr>
      <w:pStyle w:val="VLAPublicationdate"/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AD3"/>
    <w:multiLevelType w:val="hybridMultilevel"/>
    <w:tmpl w:val="EFECE736"/>
    <w:lvl w:ilvl="0" w:tplc="856CE3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1"/>
        </w:tabs>
        <w:ind w:left="51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" w15:restartNumberingAfterBreak="0">
    <w:nsid w:val="34B96D2D"/>
    <w:multiLevelType w:val="hybridMultilevel"/>
    <w:tmpl w:val="2C34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95A"/>
    <w:multiLevelType w:val="hybridMultilevel"/>
    <w:tmpl w:val="2AD21FA8"/>
    <w:lvl w:ilvl="0" w:tplc="999467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3BA8"/>
    <w:multiLevelType w:val="hybridMultilevel"/>
    <w:tmpl w:val="AAE81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D2C75"/>
    <w:multiLevelType w:val="hybridMultilevel"/>
    <w:tmpl w:val="62B89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56E0"/>
    <w:multiLevelType w:val="hybridMultilevel"/>
    <w:tmpl w:val="5446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04954"/>
    <w:multiLevelType w:val="hybridMultilevel"/>
    <w:tmpl w:val="F38E3354"/>
    <w:lvl w:ilvl="0" w:tplc="A98E42C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5397D"/>
    <w:multiLevelType w:val="hybridMultilevel"/>
    <w:tmpl w:val="B290AEEA"/>
    <w:lvl w:ilvl="0" w:tplc="EBFA6186">
      <w:start w:val="1"/>
      <w:numFmt w:val="bullet"/>
      <w:pStyle w:val="Not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19"/>
    <w:rsid w:val="000276AF"/>
    <w:rsid w:val="000B6196"/>
    <w:rsid w:val="00103CE1"/>
    <w:rsid w:val="001C5719"/>
    <w:rsid w:val="002C4C5D"/>
    <w:rsid w:val="003F6D87"/>
    <w:rsid w:val="00695728"/>
    <w:rsid w:val="00735D9D"/>
    <w:rsid w:val="00755479"/>
    <w:rsid w:val="00815DAD"/>
    <w:rsid w:val="00831021"/>
    <w:rsid w:val="00884BDB"/>
    <w:rsid w:val="008C7FD1"/>
    <w:rsid w:val="00C8669B"/>
    <w:rsid w:val="00F342D6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6FF5"/>
  <w15:chartTrackingRefBased/>
  <w15:docId w15:val="{3CDC08CE-4FB3-4724-8E97-E0AB8127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19"/>
    <w:pPr>
      <w:spacing w:after="12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1C5719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E4777"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1C5719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E4777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719"/>
    <w:rPr>
      <w:rFonts w:ascii="Arial" w:eastAsia="Times New Roman" w:hAnsi="Arial" w:cs="Arial"/>
      <w:b/>
      <w:bCs/>
      <w:color w:val="9E4777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1C5719"/>
    <w:rPr>
      <w:rFonts w:ascii="Arial" w:eastAsia="Times New Roman" w:hAnsi="Arial" w:cs="Arial"/>
      <w:b/>
      <w:bCs/>
      <w:iCs/>
      <w:color w:val="9E4777"/>
      <w:sz w:val="28"/>
      <w:szCs w:val="28"/>
      <w:lang w:eastAsia="en-AU"/>
    </w:rPr>
  </w:style>
  <w:style w:type="paragraph" w:styleId="Footer">
    <w:name w:val="footer"/>
    <w:basedOn w:val="Normal"/>
    <w:link w:val="FooterChar"/>
    <w:rsid w:val="001C5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5719"/>
    <w:rPr>
      <w:rFonts w:ascii="Arial" w:eastAsia="Times New Roman" w:hAnsi="Arial" w:cs="Times New Roman"/>
      <w:szCs w:val="24"/>
    </w:rPr>
  </w:style>
  <w:style w:type="character" w:styleId="Hyperlink">
    <w:name w:val="Hyperlink"/>
    <w:rsid w:val="001C5719"/>
    <w:rPr>
      <w:rFonts w:ascii="Arial" w:hAnsi="Arial"/>
      <w:color w:val="0000FF"/>
      <w:u w:val="single"/>
      <w:lang w:val="en-AU"/>
    </w:rPr>
  </w:style>
  <w:style w:type="paragraph" w:styleId="ListBullet">
    <w:name w:val="List Bullet"/>
    <w:rsid w:val="001C5719"/>
    <w:pPr>
      <w:numPr>
        <w:numId w:val="4"/>
      </w:numPr>
      <w:spacing w:after="120" w:line="240" w:lineRule="atLeast"/>
    </w:pPr>
    <w:rPr>
      <w:rFonts w:ascii="Arial" w:eastAsia="Times New Roman" w:hAnsi="Arial" w:cs="Times New Roman"/>
      <w:szCs w:val="24"/>
    </w:rPr>
  </w:style>
  <w:style w:type="character" w:styleId="PageNumber">
    <w:name w:val="page number"/>
    <w:semiHidden/>
    <w:rsid w:val="001C5719"/>
    <w:rPr>
      <w:rFonts w:ascii="Arial" w:hAnsi="Arial"/>
      <w:sz w:val="18"/>
    </w:rPr>
  </w:style>
  <w:style w:type="table" w:styleId="TableGrid">
    <w:name w:val="Table Grid"/>
    <w:basedOn w:val="TableNormal"/>
    <w:rsid w:val="001C5719"/>
    <w:pPr>
      <w:spacing w:before="60" w:after="6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Publicationdate">
    <w:name w:val="VLA Publication date"/>
    <w:basedOn w:val="Normal"/>
    <w:next w:val="Normal"/>
    <w:rsid w:val="001C5719"/>
    <w:pPr>
      <w:spacing w:before="120" w:after="960" w:line="240" w:lineRule="auto"/>
      <w:ind w:left="-329"/>
    </w:pPr>
    <w:rPr>
      <w:szCs w:val="18"/>
    </w:rPr>
  </w:style>
  <w:style w:type="paragraph" w:customStyle="1" w:styleId="Note">
    <w:name w:val="Note"/>
    <w:basedOn w:val="Normal"/>
    <w:next w:val="Normal"/>
    <w:qFormat/>
    <w:rsid w:val="001C5719"/>
    <w:pPr>
      <w:spacing w:before="60" w:after="60" w:line="240" w:lineRule="auto"/>
    </w:pPr>
    <w:rPr>
      <w:rFonts w:cs="Arial"/>
      <w:color w:val="9E4777"/>
      <w:szCs w:val="16"/>
    </w:rPr>
  </w:style>
  <w:style w:type="paragraph" w:styleId="ListParagraph">
    <w:name w:val="List Paragraph"/>
    <w:basedOn w:val="Normal"/>
    <w:autoRedefine/>
    <w:uiPriority w:val="34"/>
    <w:qFormat/>
    <w:rsid w:val="001C5719"/>
    <w:pPr>
      <w:keepNext/>
      <w:numPr>
        <w:numId w:val="8"/>
      </w:numPr>
      <w:spacing w:before="60"/>
    </w:pPr>
    <w:rPr>
      <w:rFonts w:cs="Arial"/>
      <w:iCs/>
      <w:szCs w:val="22"/>
    </w:rPr>
  </w:style>
  <w:style w:type="paragraph" w:customStyle="1" w:styleId="Notebullet">
    <w:name w:val="Notebullet"/>
    <w:basedOn w:val="Note"/>
    <w:qFormat/>
    <w:rsid w:val="001C5719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1C5719"/>
    <w:rPr>
      <w:rFonts w:ascii="Arial" w:hAnsi="Arial"/>
      <w:i w:val="0"/>
      <w:iCs/>
      <w:color w:val="9E4777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1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A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AD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6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alaid.nsw.gov.au/__data/assets/pdf_file/0012/41511/Quality-Standard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Katie</dc:creator>
  <cp:keywords/>
  <dc:description/>
  <cp:lastModifiedBy>Chegwidden, Natalie</cp:lastModifiedBy>
  <cp:revision>2</cp:revision>
  <dcterms:created xsi:type="dcterms:W3CDTF">2020-09-30T02:33:00Z</dcterms:created>
  <dcterms:modified xsi:type="dcterms:W3CDTF">2020-09-30T02:33:00Z</dcterms:modified>
</cp:coreProperties>
</file>