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95F8" w14:textId="029EE0E2" w:rsidR="00680353" w:rsidRDefault="006062A2" w:rsidP="00680353">
      <w:pPr>
        <w:pStyle w:val="Heading1"/>
      </w:pPr>
      <w:bookmarkStart w:id="0" w:name="_Hlk522791819"/>
      <w:r>
        <w:t>Children’s Criminal Law C</w:t>
      </w:r>
      <w:r w:rsidRPr="00202FFC">
        <w:t>hecklist</w:t>
      </w:r>
    </w:p>
    <w:p w14:paraId="51359730" w14:textId="77777777" w:rsidR="00680353" w:rsidRDefault="00680353" w:rsidP="00680353">
      <w:pPr>
        <w:pStyle w:val="Heading2"/>
      </w:pPr>
      <w:r>
        <w:t>Use this checklist for:</w:t>
      </w:r>
    </w:p>
    <w:p w14:paraId="0FF5EA7A" w14:textId="77777777" w:rsidR="00680353" w:rsidRPr="00667CE1" w:rsidRDefault="00680353" w:rsidP="00680353">
      <w:pPr>
        <w:pStyle w:val="Heading1"/>
        <w:numPr>
          <w:ilvl w:val="0"/>
          <w:numId w:val="32"/>
        </w:numPr>
        <w:spacing w:line="120" w:lineRule="auto"/>
        <w:rPr>
          <w:b w:val="0"/>
          <w:bCs w:val="0"/>
          <w:color w:val="auto"/>
          <w:sz w:val="22"/>
          <w:szCs w:val="22"/>
        </w:rPr>
      </w:pPr>
      <w:r w:rsidRPr="00667CE1">
        <w:rPr>
          <w:b w:val="0"/>
          <w:bCs w:val="0"/>
          <w:color w:val="auto"/>
          <w:sz w:val="22"/>
          <w:szCs w:val="22"/>
        </w:rPr>
        <w:t>Duty Work</w:t>
      </w:r>
      <w:r w:rsidRPr="00667CE1">
        <w:rPr>
          <w:b w:val="0"/>
          <w:bCs w:val="0"/>
          <w:color w:val="auto"/>
          <w:sz w:val="22"/>
          <w:szCs w:val="22"/>
        </w:rPr>
        <w:tab/>
      </w:r>
    </w:p>
    <w:p w14:paraId="6830FC38" w14:textId="7919CDEC" w:rsidR="00680353" w:rsidRPr="00667CE1" w:rsidRDefault="00680353" w:rsidP="00680353">
      <w:pPr>
        <w:pStyle w:val="Heading1"/>
        <w:numPr>
          <w:ilvl w:val="0"/>
          <w:numId w:val="32"/>
        </w:numPr>
        <w:spacing w:line="120" w:lineRule="auto"/>
        <w:rPr>
          <w:b w:val="0"/>
          <w:bCs w:val="0"/>
          <w:color w:val="auto"/>
          <w:sz w:val="22"/>
          <w:szCs w:val="22"/>
        </w:rPr>
      </w:pPr>
      <w:r w:rsidRPr="00667CE1">
        <w:rPr>
          <w:b w:val="0"/>
          <w:bCs w:val="0"/>
          <w:color w:val="auto"/>
          <w:sz w:val="22"/>
          <w:szCs w:val="22"/>
        </w:rPr>
        <w:t>Defended Hearings</w:t>
      </w:r>
      <w:r w:rsidRPr="00667CE1">
        <w:rPr>
          <w:b w:val="0"/>
          <w:bCs w:val="0"/>
          <w:color w:val="auto"/>
          <w:sz w:val="22"/>
          <w:szCs w:val="22"/>
        </w:rPr>
        <w:tab/>
      </w:r>
      <w:r w:rsidRPr="00667CE1">
        <w:rPr>
          <w:b w:val="0"/>
          <w:bCs w:val="0"/>
          <w:color w:val="auto"/>
          <w:sz w:val="22"/>
          <w:szCs w:val="22"/>
        </w:rPr>
        <w:tab/>
      </w:r>
      <w:r w:rsidRPr="00667CE1">
        <w:rPr>
          <w:b w:val="0"/>
          <w:bCs w:val="0"/>
          <w:color w:val="auto"/>
          <w:sz w:val="22"/>
          <w:szCs w:val="22"/>
        </w:rPr>
        <w:tab/>
      </w:r>
      <w:r w:rsidRPr="00667CE1">
        <w:rPr>
          <w:b w:val="0"/>
          <w:bCs w:val="0"/>
          <w:color w:val="auto"/>
          <w:sz w:val="22"/>
          <w:szCs w:val="22"/>
        </w:rPr>
        <w:tab/>
      </w:r>
    </w:p>
    <w:p w14:paraId="3A48EF7F" w14:textId="607A7B3F" w:rsidR="00680353" w:rsidRPr="00667CE1" w:rsidRDefault="00680353" w:rsidP="00680353">
      <w:pPr>
        <w:pStyle w:val="Heading1"/>
        <w:numPr>
          <w:ilvl w:val="0"/>
          <w:numId w:val="32"/>
        </w:numPr>
        <w:spacing w:line="120" w:lineRule="auto"/>
        <w:rPr>
          <w:b w:val="0"/>
          <w:bCs w:val="0"/>
          <w:color w:val="auto"/>
          <w:sz w:val="22"/>
          <w:szCs w:val="22"/>
        </w:rPr>
      </w:pPr>
      <w:r w:rsidRPr="00667CE1">
        <w:rPr>
          <w:b w:val="0"/>
          <w:bCs w:val="0"/>
          <w:color w:val="auto"/>
          <w:sz w:val="22"/>
          <w:szCs w:val="22"/>
        </w:rPr>
        <w:t xml:space="preserve">Sentence Matters </w:t>
      </w:r>
    </w:p>
    <w:p w14:paraId="70B45534" w14:textId="4730E085" w:rsidR="00680353" w:rsidRDefault="00680353" w:rsidP="00680353">
      <w:pPr>
        <w:pStyle w:val="Heading1"/>
        <w:numPr>
          <w:ilvl w:val="0"/>
          <w:numId w:val="32"/>
        </w:numPr>
        <w:spacing w:line="120" w:lineRule="auto"/>
        <w:rPr>
          <w:b w:val="0"/>
          <w:bCs w:val="0"/>
          <w:color w:val="auto"/>
          <w:sz w:val="22"/>
          <w:szCs w:val="22"/>
        </w:rPr>
      </w:pPr>
      <w:r w:rsidRPr="00667CE1">
        <w:rPr>
          <w:b w:val="0"/>
          <w:bCs w:val="0"/>
          <w:color w:val="auto"/>
          <w:sz w:val="22"/>
          <w:szCs w:val="22"/>
        </w:rPr>
        <w:t>District Court Appeals</w:t>
      </w:r>
    </w:p>
    <w:p w14:paraId="3922162C" w14:textId="055BAB5B" w:rsidR="003B16F4" w:rsidRPr="003B16F4" w:rsidRDefault="003B16F4" w:rsidP="001C75B3">
      <w:pPr>
        <w:pStyle w:val="ListParagraph"/>
        <w:rPr>
          <w:lang w:eastAsia="en-AU"/>
        </w:rPr>
      </w:pPr>
      <w:r>
        <w:rPr>
          <w:lang w:eastAsia="en-AU"/>
        </w:rPr>
        <w:t xml:space="preserve">Supreme Court Bail </w:t>
      </w:r>
    </w:p>
    <w:p w14:paraId="56033FB9" w14:textId="77777777" w:rsidR="006062A2" w:rsidRPr="006062A2" w:rsidRDefault="006062A2" w:rsidP="006062A2">
      <w:pPr>
        <w:rPr>
          <w:lang w:eastAsia="en-AU"/>
        </w:rPr>
      </w:pPr>
    </w:p>
    <w:p w14:paraId="183CA036" w14:textId="3D15075A" w:rsidR="00FA20FE" w:rsidRPr="00B85DF9" w:rsidRDefault="00FA20FE" w:rsidP="00FA20FE">
      <w:pPr>
        <w:pStyle w:val="Heading2"/>
      </w:pPr>
      <w:r w:rsidRPr="00B85DF9">
        <w:t>Using this checklist:</w:t>
      </w:r>
    </w:p>
    <w:p w14:paraId="7B39491F" w14:textId="55626D7F" w:rsidR="005B6D4F" w:rsidRDefault="006C0C75" w:rsidP="001C75B3">
      <w:pPr>
        <w:pStyle w:val="ListParagraph"/>
        <w:numPr>
          <w:ilvl w:val="0"/>
          <w:numId w:val="1"/>
        </w:numPr>
      </w:pPr>
      <w:r>
        <w:t>Write</w:t>
      </w:r>
      <w:r w:rsidR="00FA20FE" w:rsidRPr="00B85DF9">
        <w:t xml:space="preserve"> </w:t>
      </w:r>
      <w:r w:rsidR="002E7411">
        <w:t>child</w:t>
      </w:r>
      <w:r w:rsidR="009408D4">
        <w:t xml:space="preserve">’s </w:t>
      </w:r>
      <w:r w:rsidR="00E8269E">
        <w:t xml:space="preserve">full </w:t>
      </w:r>
      <w:r w:rsidR="00FA20FE" w:rsidRPr="00B85DF9">
        <w:t>name</w:t>
      </w:r>
      <w:r w:rsidR="00FA20FE">
        <w:t>, Legal Aid File/ID</w:t>
      </w:r>
      <w:r w:rsidR="00FA20FE" w:rsidRPr="00B85DF9">
        <w:t xml:space="preserve"> number</w:t>
      </w:r>
      <w:r w:rsidR="00FA20FE">
        <w:t xml:space="preserve"> and </w:t>
      </w:r>
      <w:r w:rsidR="00BA365A">
        <w:t>CJEP</w:t>
      </w:r>
      <w:r w:rsidR="005B6D4F">
        <w:t>/CAN</w:t>
      </w:r>
    </w:p>
    <w:p w14:paraId="68DAFA00" w14:textId="2AED9E8A" w:rsidR="00FA20FE" w:rsidRPr="00B85DF9" w:rsidRDefault="005B6D4F" w:rsidP="001C75B3">
      <w:pPr>
        <w:pStyle w:val="ListParagraph"/>
        <w:numPr>
          <w:ilvl w:val="0"/>
          <w:numId w:val="1"/>
        </w:numPr>
      </w:pPr>
      <w:r>
        <w:t>P</w:t>
      </w:r>
      <w:r w:rsidR="00FA20FE" w:rsidRPr="00B85DF9">
        <w:t xml:space="preserve">rint and attach to all </w:t>
      </w:r>
      <w:r w:rsidR="00496ECC">
        <w:t>Children’s</w:t>
      </w:r>
      <w:r w:rsidR="00FA20FE">
        <w:t xml:space="preserve"> Criminal Law</w:t>
      </w:r>
      <w:r w:rsidR="00FA20FE" w:rsidRPr="00B85DF9">
        <w:t xml:space="preserve"> files</w:t>
      </w:r>
    </w:p>
    <w:p w14:paraId="1EBDED06" w14:textId="72556B96" w:rsidR="00A967E1" w:rsidRDefault="00FA20FE" w:rsidP="001C75B3">
      <w:pPr>
        <w:pStyle w:val="ListParagraph"/>
        <w:numPr>
          <w:ilvl w:val="0"/>
          <w:numId w:val="1"/>
        </w:numPr>
      </w:pPr>
      <w:r w:rsidRPr="00B85DF9">
        <w:t xml:space="preserve">Complete </w:t>
      </w:r>
      <w:r>
        <w:t xml:space="preserve">the checklist </w:t>
      </w:r>
      <w:r w:rsidRPr="00B85DF9">
        <w:t xml:space="preserve">as the </w:t>
      </w:r>
      <w:r>
        <w:t>matter</w:t>
      </w:r>
      <w:r w:rsidRPr="00B85DF9">
        <w:t xml:space="preserve"> progresses</w:t>
      </w:r>
    </w:p>
    <w:p w14:paraId="24F38F8C" w14:textId="77777777" w:rsidR="00FA20FE" w:rsidRDefault="00FA20FE" w:rsidP="0065714D">
      <w:pPr>
        <w:ind w:left="720"/>
      </w:pPr>
    </w:p>
    <w:p w14:paraId="4A6B43F1" w14:textId="2F850FDA" w:rsidR="008331CC" w:rsidRPr="00B66E40" w:rsidRDefault="008331CC" w:rsidP="00B66E40">
      <w:pPr>
        <w:pStyle w:val="Heading2"/>
      </w:pPr>
      <w:r w:rsidRPr="00B85DF9">
        <w:t>Purpose of checklist:</w:t>
      </w:r>
    </w:p>
    <w:p w14:paraId="101A5B48" w14:textId="77777777" w:rsidR="008331CC" w:rsidRPr="00B85DF9" w:rsidRDefault="008331CC" w:rsidP="008331CC">
      <w:pPr>
        <w:rPr>
          <w:rFonts w:cs="Arial"/>
          <w:szCs w:val="22"/>
        </w:rPr>
      </w:pPr>
      <w:r w:rsidRPr="00B85DF9">
        <w:rPr>
          <w:rFonts w:cs="Arial"/>
          <w:szCs w:val="22"/>
        </w:rPr>
        <w:t>Completing this checklist fully and accurately will help:</w:t>
      </w:r>
    </w:p>
    <w:p w14:paraId="5E2C8DC1" w14:textId="2425F3FA" w:rsidR="008331CC" w:rsidRPr="00B85DF9" w:rsidRDefault="00A967E1" w:rsidP="001C75B3">
      <w:pPr>
        <w:pStyle w:val="ListParagraph"/>
        <w:numPr>
          <w:ilvl w:val="0"/>
          <w:numId w:val="2"/>
        </w:numPr>
      </w:pPr>
      <w:r>
        <w:t>D</w:t>
      </w:r>
      <w:r w:rsidR="008331CC" w:rsidRPr="00B85DF9">
        <w:t>emonstrate that you have met the duties of competence and standard of care expected of a</w:t>
      </w:r>
      <w:r w:rsidR="00342028">
        <w:t xml:space="preserve"> </w:t>
      </w:r>
      <w:bookmarkStart w:id="1" w:name="_Hlk37325054"/>
      <w:r w:rsidR="00665A46">
        <w:t xml:space="preserve">lawyer </w:t>
      </w:r>
      <w:r w:rsidR="001062E8">
        <w:t>representing children in criminal law matters in the Children’s Court</w:t>
      </w:r>
    </w:p>
    <w:bookmarkEnd w:id="1"/>
    <w:p w14:paraId="6E471295" w14:textId="7D409846" w:rsidR="008331CC" w:rsidRPr="00B85DF9" w:rsidRDefault="00A967E1" w:rsidP="001C75B3">
      <w:pPr>
        <w:pStyle w:val="ListParagraph"/>
        <w:numPr>
          <w:ilvl w:val="0"/>
          <w:numId w:val="2"/>
        </w:numPr>
      </w:pPr>
      <w:r>
        <w:t>De</w:t>
      </w:r>
      <w:r w:rsidR="008331CC" w:rsidRPr="00B85DF9">
        <w:t xml:space="preserve">monstrate that you have met </w:t>
      </w:r>
      <w:r>
        <w:t xml:space="preserve">Legal Aid’s </w:t>
      </w:r>
      <w:r w:rsidR="008331CC" w:rsidRPr="00B85DF9">
        <w:t xml:space="preserve">expectations of practitioners undertaking legally aided work, articulated in the </w:t>
      </w:r>
      <w:hyperlink r:id="rId9" w:history="1">
        <w:r w:rsidRPr="002B4E60">
          <w:rPr>
            <w:rStyle w:val="Hyperlink"/>
          </w:rPr>
          <w:t>Quality Standards</w:t>
        </w:r>
      </w:hyperlink>
      <w:bookmarkStart w:id="2" w:name="_GoBack"/>
      <w:bookmarkEnd w:id="2"/>
      <w:r w:rsidRPr="00A967E1">
        <w:rPr>
          <w:rStyle w:val="Hyperlink"/>
          <w:color w:val="auto"/>
        </w:rPr>
        <w:t xml:space="preserve"> </w:t>
      </w:r>
    </w:p>
    <w:p w14:paraId="37A0C66E" w14:textId="6023CAEC" w:rsidR="008331CC" w:rsidRDefault="00A967E1" w:rsidP="001C75B3">
      <w:pPr>
        <w:pStyle w:val="ListParagraph"/>
        <w:numPr>
          <w:ilvl w:val="0"/>
          <w:numId w:val="2"/>
        </w:numPr>
      </w:pPr>
      <w:r>
        <w:t>Another solicitor</w:t>
      </w:r>
      <w:r w:rsidR="008331CC" w:rsidRPr="00B85DF9">
        <w:t xml:space="preserve"> in the event they need to quickly identify the progress you have made with this matter</w:t>
      </w:r>
    </w:p>
    <w:p w14:paraId="582C9992" w14:textId="69DF0C7D" w:rsidR="00A967E1" w:rsidRDefault="00A967E1" w:rsidP="001C75B3">
      <w:pPr>
        <w:pStyle w:val="ListParagraph"/>
        <w:numPr>
          <w:ilvl w:val="0"/>
          <w:numId w:val="2"/>
        </w:numPr>
      </w:pPr>
      <w:r>
        <w:t xml:space="preserve">If you are audited by Legal Aid </w:t>
      </w:r>
    </w:p>
    <w:p w14:paraId="2CEF0C86" w14:textId="77777777" w:rsidR="00A967E1" w:rsidRPr="00B85DF9" w:rsidRDefault="00A967E1" w:rsidP="00A967E1"/>
    <w:p w14:paraId="2DE93DCF" w14:textId="77777777" w:rsidR="008331CC" w:rsidRPr="00B66E40" w:rsidRDefault="008331CC" w:rsidP="00B66E40">
      <w:pPr>
        <w:pStyle w:val="Heading2"/>
      </w:pPr>
      <w:r w:rsidRPr="00B85DF9">
        <w:t>Note:</w:t>
      </w:r>
    </w:p>
    <w:p w14:paraId="67F4EB7D" w14:textId="79C9D646" w:rsidR="008331CC" w:rsidRPr="00B85DF9" w:rsidRDefault="008331CC" w:rsidP="001C75B3">
      <w:pPr>
        <w:pStyle w:val="ListParagraph"/>
        <w:numPr>
          <w:ilvl w:val="0"/>
          <w:numId w:val="3"/>
        </w:numPr>
      </w:pPr>
      <w:r w:rsidRPr="00B85DF9">
        <w:t xml:space="preserve">This tool is designed as a prompt only. It does not proscribe how </w:t>
      </w:r>
      <w:r w:rsidR="00C06E1F">
        <w:t>a</w:t>
      </w:r>
      <w:r w:rsidR="00FA0132">
        <w:t xml:space="preserve"> </w:t>
      </w:r>
      <w:r w:rsidR="004031D3">
        <w:t>criminal law matter</w:t>
      </w:r>
      <w:r w:rsidR="00C06E1F">
        <w:t xml:space="preserve"> </w:t>
      </w:r>
      <w:r w:rsidR="001062E8">
        <w:t xml:space="preserve">in the Children’s </w:t>
      </w:r>
      <w:r w:rsidR="00680353">
        <w:t>C</w:t>
      </w:r>
      <w:r w:rsidR="001062E8">
        <w:t xml:space="preserve">ourt </w:t>
      </w:r>
      <w:r w:rsidR="00C06E1F" w:rsidRPr="00B85DF9">
        <w:t xml:space="preserve">should be conducted </w:t>
      </w:r>
      <w:r w:rsidR="00C06E1F">
        <w:t>and</w:t>
      </w:r>
      <w:r w:rsidR="00C06E1F" w:rsidRPr="00B85DF9">
        <w:t xml:space="preserve"> is not exhaustiv</w:t>
      </w:r>
      <w:r w:rsidR="00C06E1F">
        <w:t>e</w:t>
      </w:r>
    </w:p>
    <w:p w14:paraId="26F3751D" w14:textId="674D7DD6" w:rsidR="003E0872" w:rsidRDefault="008331CC" w:rsidP="001C75B3">
      <w:pPr>
        <w:pStyle w:val="ListParagraph"/>
        <w:numPr>
          <w:ilvl w:val="0"/>
          <w:numId w:val="3"/>
        </w:numPr>
      </w:pPr>
      <w:r w:rsidRPr="00B85DF9">
        <w:t xml:space="preserve">This document could potentially be considered a </w:t>
      </w:r>
      <w:r w:rsidR="002E7411">
        <w:t>child</w:t>
      </w:r>
      <w:r w:rsidRPr="00B85DF9">
        <w:t xml:space="preserve"> document and provided to the </w:t>
      </w:r>
      <w:r w:rsidR="002E7411">
        <w:t>child</w:t>
      </w:r>
      <w:r w:rsidRPr="00B85DF9">
        <w:t xml:space="preserve"> upon request (rule 14 Australian Solicitors’ Conduct Rules) or as a result of a </w:t>
      </w:r>
      <w:r w:rsidR="006A5714">
        <w:t>GIPA</w:t>
      </w:r>
      <w:r w:rsidRPr="00B85DF9">
        <w:t xml:space="preserve"> reques</w:t>
      </w:r>
      <w:bookmarkEnd w:id="0"/>
      <w:r w:rsidR="00C45ED5">
        <w:t>t</w:t>
      </w:r>
    </w:p>
    <w:p w14:paraId="5F749859" w14:textId="77777777" w:rsidR="00970BB0" w:rsidRDefault="00970BB0" w:rsidP="00970BB0"/>
    <w:p w14:paraId="6DA6ABCC" w14:textId="77777777" w:rsidR="004031D3" w:rsidRDefault="004031D3" w:rsidP="004031D3">
      <w:pPr>
        <w:rPr>
          <w:lang w:eastAsia="en-AU"/>
        </w:rPr>
      </w:pPr>
    </w:p>
    <w:p w14:paraId="70068569" w14:textId="77777777" w:rsidR="00DB668A" w:rsidRDefault="00DB668A" w:rsidP="00DB668A">
      <w:pPr>
        <w:pStyle w:val="Heading2"/>
      </w:pPr>
      <w:r>
        <w:lastRenderedPageBreak/>
        <w:t>Appendices</w:t>
      </w:r>
    </w:p>
    <w:p w14:paraId="453902A2" w14:textId="5C81BAF6" w:rsidR="00DB668A" w:rsidRDefault="00DB668A" w:rsidP="00DB668A">
      <w:pPr>
        <w:pStyle w:val="ListParagraph"/>
        <w:numPr>
          <w:ilvl w:val="0"/>
          <w:numId w:val="3"/>
        </w:numPr>
        <w:jc w:val="left"/>
      </w:pPr>
      <w:r>
        <w:t xml:space="preserve">At Appendix A you will find documents that may be of assistance when preparing for a Children’s Court Defended Hearing </w:t>
      </w:r>
    </w:p>
    <w:p w14:paraId="3726D380" w14:textId="2C74BA4F" w:rsidR="00DB668A" w:rsidRPr="00B85DF9" w:rsidRDefault="00DB668A" w:rsidP="00DB668A">
      <w:pPr>
        <w:pStyle w:val="ListParagraph"/>
        <w:numPr>
          <w:ilvl w:val="0"/>
          <w:numId w:val="3"/>
        </w:numPr>
        <w:jc w:val="left"/>
      </w:pPr>
      <w:r>
        <w:t xml:space="preserve">At Appendix B you will find documents that may be of assistance when preparing for a Children’s Court Sentence </w:t>
      </w:r>
    </w:p>
    <w:p w14:paraId="678C9663" w14:textId="77777777" w:rsidR="00DB668A" w:rsidRDefault="00DB668A" w:rsidP="00DB668A">
      <w:pPr>
        <w:rPr>
          <w:lang w:eastAsia="en-AU"/>
        </w:rPr>
      </w:pPr>
    </w:p>
    <w:p w14:paraId="7BE8D68A" w14:textId="41F4F6A3" w:rsidR="004031D3" w:rsidRPr="00970BB0" w:rsidRDefault="004031D3" w:rsidP="004031D3">
      <w:pPr>
        <w:rPr>
          <w:lang w:eastAsia="en-AU"/>
        </w:rPr>
        <w:sectPr w:rsidR="004031D3" w:rsidRPr="00970BB0" w:rsidSect="00C36360">
          <w:headerReference w:type="default" r:id="rId10"/>
          <w:footerReference w:type="default" r:id="rId11"/>
          <w:headerReference w:type="first" r:id="rId12"/>
          <w:footerReference w:type="first" r:id="rId13"/>
          <w:type w:val="oddPage"/>
          <w:pgSz w:w="11906" w:h="16838" w:code="9"/>
          <w:pgMar w:top="1418" w:right="907" w:bottom="964" w:left="907" w:header="284" w:footer="284" w:gutter="0"/>
          <w:cols w:space="708"/>
          <w:titlePg/>
          <w:docGrid w:linePitch="360"/>
        </w:sectPr>
      </w:pPr>
    </w:p>
    <w:p w14:paraId="3D7A54AF" w14:textId="6CF4AB31" w:rsidR="004031D3" w:rsidRPr="001C75B3" w:rsidRDefault="004031D3" w:rsidP="004031D3">
      <w:pPr>
        <w:pStyle w:val="Heading2"/>
        <w:jc w:val="center"/>
        <w:rPr>
          <w:u w:val="single"/>
        </w:rPr>
      </w:pPr>
      <w:bookmarkStart w:id="3" w:name="_Hlk37754873"/>
      <w:bookmarkStart w:id="4" w:name="_Hlk522791871"/>
      <w:r w:rsidRPr="001C75B3">
        <w:rPr>
          <w:u w:val="single"/>
        </w:rPr>
        <w:lastRenderedPageBreak/>
        <w:t xml:space="preserve">Part </w:t>
      </w:r>
      <w:r w:rsidR="00AF17C0">
        <w:rPr>
          <w:u w:val="single"/>
        </w:rPr>
        <w:t>One</w:t>
      </w:r>
      <w:r w:rsidR="002F0F0D" w:rsidRPr="001C75B3">
        <w:rPr>
          <w:u w:val="single"/>
        </w:rPr>
        <w:t xml:space="preserve"> </w:t>
      </w:r>
      <w:r w:rsidRPr="001C75B3">
        <w:rPr>
          <w:u w:val="single"/>
        </w:rPr>
        <w:t xml:space="preserve">- Duty </w:t>
      </w:r>
      <w:r w:rsidR="00137432" w:rsidRPr="001C75B3">
        <w:rPr>
          <w:u w:val="single"/>
        </w:rPr>
        <w:t>Work</w:t>
      </w:r>
    </w:p>
    <w:bookmarkEnd w:id="3"/>
    <w:p w14:paraId="16178E30" w14:textId="589D8E4F" w:rsidR="00680353" w:rsidRDefault="00680353" w:rsidP="00680353">
      <w:pPr>
        <w:pStyle w:val="Heading2"/>
      </w:pPr>
      <w:r>
        <w:t xml:space="preserve">Step One- Attending the </w:t>
      </w:r>
      <w:r w:rsidR="0082455C">
        <w:t>Children’s</w:t>
      </w:r>
      <w:r>
        <w:t xml:space="preserve"> Court</w:t>
      </w:r>
    </w:p>
    <w:tbl>
      <w:tblPr>
        <w:tblStyle w:val="TableGrid"/>
        <w:tblW w:w="0" w:type="auto"/>
        <w:tblLook w:val="04A0" w:firstRow="1" w:lastRow="0" w:firstColumn="1" w:lastColumn="0" w:noHBand="0" w:noVBand="1"/>
      </w:tblPr>
      <w:tblGrid>
        <w:gridCol w:w="7567"/>
        <w:gridCol w:w="2515"/>
      </w:tblGrid>
      <w:tr w:rsidR="00680353" w:rsidRPr="00C15608" w14:paraId="76078E30" w14:textId="77777777" w:rsidTr="00DB668A">
        <w:trPr>
          <w:cantSplit/>
          <w:tblHeader/>
        </w:trPr>
        <w:tc>
          <w:tcPr>
            <w:tcW w:w="7567" w:type="dxa"/>
            <w:shd w:val="clear" w:color="auto" w:fill="CED3DC"/>
          </w:tcPr>
          <w:p w14:paraId="20B693DE" w14:textId="77777777" w:rsidR="00680353" w:rsidRPr="00C15608" w:rsidRDefault="00680353" w:rsidP="00DB668A">
            <w:pPr>
              <w:rPr>
                <w:rFonts w:cs="Arial"/>
                <w:b/>
                <w:sz w:val="24"/>
              </w:rPr>
            </w:pPr>
            <w:r w:rsidRPr="00C15608">
              <w:rPr>
                <w:rFonts w:cs="Arial"/>
                <w:b/>
                <w:sz w:val="24"/>
              </w:rPr>
              <w:t>Task</w:t>
            </w:r>
          </w:p>
        </w:tc>
        <w:tc>
          <w:tcPr>
            <w:tcW w:w="2515" w:type="dxa"/>
            <w:shd w:val="clear" w:color="auto" w:fill="CED3DC"/>
          </w:tcPr>
          <w:p w14:paraId="1753699E" w14:textId="77777777" w:rsidR="00680353" w:rsidRPr="00C15608" w:rsidRDefault="00680353" w:rsidP="00DB668A">
            <w:pPr>
              <w:rPr>
                <w:rFonts w:cs="Arial"/>
                <w:b/>
                <w:sz w:val="24"/>
              </w:rPr>
            </w:pPr>
            <w:r w:rsidRPr="00C15608">
              <w:rPr>
                <w:rFonts w:cs="Arial"/>
                <w:b/>
                <w:sz w:val="24"/>
              </w:rPr>
              <w:t>Details/Date Done</w:t>
            </w:r>
          </w:p>
        </w:tc>
      </w:tr>
      <w:tr w:rsidR="00680353" w:rsidRPr="00C16EE1" w14:paraId="4AA37F5A" w14:textId="77777777" w:rsidTr="00DB668A">
        <w:trPr>
          <w:cantSplit/>
        </w:trPr>
        <w:tc>
          <w:tcPr>
            <w:tcW w:w="7567" w:type="dxa"/>
            <w:shd w:val="clear" w:color="auto" w:fill="auto"/>
          </w:tcPr>
          <w:p w14:paraId="1AE6C5B2" w14:textId="7F8C5F4C" w:rsidR="00680353" w:rsidRPr="008B2341" w:rsidRDefault="00680353" w:rsidP="00DB668A">
            <w:pPr>
              <w:spacing w:after="60"/>
              <w:rPr>
                <w:rFonts w:cs="Arial"/>
                <w:bCs/>
                <w:szCs w:val="20"/>
              </w:rPr>
            </w:pPr>
            <w:r w:rsidRPr="008B2341">
              <w:rPr>
                <w:rFonts w:cs="Arial"/>
                <w:color w:val="222222"/>
                <w:szCs w:val="20"/>
                <w:shd w:val="clear" w:color="auto" w:fill="FFFFFF"/>
              </w:rPr>
              <w:t xml:space="preserve">On rostered list days the duty solicitor should arrive at </w:t>
            </w:r>
            <w:r w:rsidR="003B16F4">
              <w:rPr>
                <w:rFonts w:cs="Arial"/>
                <w:color w:val="222222"/>
                <w:szCs w:val="20"/>
                <w:shd w:val="clear" w:color="auto" w:fill="FFFFFF"/>
              </w:rPr>
              <w:t>9.00</w:t>
            </w:r>
            <w:r>
              <w:rPr>
                <w:rFonts w:cs="Arial"/>
                <w:color w:val="222222"/>
                <w:szCs w:val="20"/>
                <w:shd w:val="clear" w:color="auto" w:fill="FFFFFF"/>
              </w:rPr>
              <w:t xml:space="preserve"> </w:t>
            </w:r>
            <w:r w:rsidRPr="008B2341">
              <w:rPr>
                <w:rFonts w:cs="Arial"/>
                <w:color w:val="222222"/>
                <w:szCs w:val="20"/>
                <w:shd w:val="clear" w:color="auto" w:fill="FFFFFF"/>
              </w:rPr>
              <w:t>am</w:t>
            </w:r>
            <w:r>
              <w:rPr>
                <w:rFonts w:cs="Arial"/>
                <w:color w:val="222222"/>
                <w:szCs w:val="20"/>
                <w:shd w:val="clear" w:color="auto" w:fill="FFFFFF"/>
              </w:rPr>
              <w:t xml:space="preserve"> </w:t>
            </w:r>
            <w:r>
              <w:t>or at such other time as requested by Legal Aid NSW</w:t>
            </w:r>
          </w:p>
        </w:tc>
        <w:tc>
          <w:tcPr>
            <w:tcW w:w="2515" w:type="dxa"/>
            <w:shd w:val="clear" w:color="auto" w:fill="auto"/>
          </w:tcPr>
          <w:p w14:paraId="223AF3B1" w14:textId="77777777" w:rsidR="00680353" w:rsidRPr="00C16EE1" w:rsidRDefault="00680353" w:rsidP="00DB668A">
            <w:pPr>
              <w:spacing w:after="60"/>
              <w:rPr>
                <w:rFonts w:cs="Arial"/>
                <w:bCs/>
                <w:szCs w:val="20"/>
              </w:rPr>
            </w:pPr>
          </w:p>
        </w:tc>
      </w:tr>
      <w:tr w:rsidR="00680353" w:rsidRPr="00C16EE1" w14:paraId="1C241331" w14:textId="77777777" w:rsidTr="00DB668A">
        <w:trPr>
          <w:cantSplit/>
        </w:trPr>
        <w:tc>
          <w:tcPr>
            <w:tcW w:w="7567" w:type="dxa"/>
            <w:shd w:val="clear" w:color="auto" w:fill="auto"/>
          </w:tcPr>
          <w:p w14:paraId="7F1645F7" w14:textId="04AB72F7" w:rsidR="00680353" w:rsidRPr="008B2341" w:rsidRDefault="00680353" w:rsidP="00DB668A">
            <w:pPr>
              <w:spacing w:after="60"/>
              <w:rPr>
                <w:rFonts w:cs="Arial"/>
                <w:bCs/>
                <w:szCs w:val="20"/>
              </w:rPr>
            </w:pPr>
            <w:r w:rsidRPr="008B2341">
              <w:rPr>
                <w:rFonts w:cs="Arial"/>
                <w:color w:val="222222"/>
                <w:szCs w:val="20"/>
                <w:shd w:val="clear" w:color="auto" w:fill="FFFFFF"/>
              </w:rPr>
              <w:t xml:space="preserve">Ascertain whether there are fresh custodies that require </w:t>
            </w:r>
            <w:r>
              <w:rPr>
                <w:rFonts w:cs="Arial"/>
                <w:color w:val="222222"/>
                <w:szCs w:val="20"/>
                <w:shd w:val="clear" w:color="auto" w:fill="FFFFFF"/>
              </w:rPr>
              <w:t>your</w:t>
            </w:r>
            <w:r w:rsidRPr="008B2341">
              <w:rPr>
                <w:rFonts w:cs="Arial"/>
                <w:color w:val="222222"/>
                <w:szCs w:val="20"/>
                <w:shd w:val="clear" w:color="auto" w:fill="FFFFFF"/>
              </w:rPr>
              <w:t xml:space="preserve"> attention. </w:t>
            </w:r>
            <w:r>
              <w:rPr>
                <w:rFonts w:cs="Arial"/>
                <w:color w:val="222222"/>
                <w:szCs w:val="20"/>
                <w:shd w:val="clear" w:color="auto" w:fill="FFFFFF"/>
              </w:rPr>
              <w:t xml:space="preserve">Priority should be given to </w:t>
            </w:r>
            <w:r w:rsidRPr="008B2341">
              <w:rPr>
                <w:rFonts w:cs="Arial"/>
                <w:bCs/>
                <w:szCs w:val="20"/>
              </w:rPr>
              <w:t>c</w:t>
            </w:r>
            <w:r>
              <w:rPr>
                <w:rFonts w:cs="Arial"/>
                <w:bCs/>
                <w:szCs w:val="20"/>
              </w:rPr>
              <w:t>hildren</w:t>
            </w:r>
            <w:r w:rsidRPr="008B2341">
              <w:rPr>
                <w:rFonts w:cs="Arial"/>
                <w:bCs/>
                <w:szCs w:val="20"/>
              </w:rPr>
              <w:t xml:space="preserve"> in custody </w:t>
            </w:r>
          </w:p>
        </w:tc>
        <w:tc>
          <w:tcPr>
            <w:tcW w:w="2515" w:type="dxa"/>
            <w:shd w:val="clear" w:color="auto" w:fill="auto"/>
          </w:tcPr>
          <w:p w14:paraId="14870DAB" w14:textId="77777777" w:rsidR="00680353" w:rsidRPr="00C16EE1" w:rsidRDefault="00680353" w:rsidP="00DB668A">
            <w:pPr>
              <w:spacing w:after="60"/>
              <w:rPr>
                <w:rFonts w:cs="Arial"/>
                <w:bCs/>
                <w:szCs w:val="20"/>
              </w:rPr>
            </w:pPr>
          </w:p>
        </w:tc>
      </w:tr>
    </w:tbl>
    <w:p w14:paraId="733EF6F5" w14:textId="77777777" w:rsidR="009D338C" w:rsidRDefault="009D338C" w:rsidP="00680353">
      <w:pPr>
        <w:pStyle w:val="Heading2"/>
      </w:pPr>
    </w:p>
    <w:p w14:paraId="19BC96AE" w14:textId="2FE4AFF4" w:rsidR="00680353" w:rsidRDefault="00680353" w:rsidP="00680353">
      <w:pPr>
        <w:pStyle w:val="Heading2"/>
      </w:pPr>
      <w:r>
        <w:t xml:space="preserve">Step Two- Conferencing </w:t>
      </w:r>
      <w:r w:rsidR="0082455C">
        <w:t>the Child</w:t>
      </w:r>
    </w:p>
    <w:tbl>
      <w:tblPr>
        <w:tblStyle w:val="TableGrid"/>
        <w:tblW w:w="0" w:type="auto"/>
        <w:tblLook w:val="04A0" w:firstRow="1" w:lastRow="0" w:firstColumn="1" w:lastColumn="0" w:noHBand="0" w:noVBand="1"/>
      </w:tblPr>
      <w:tblGrid>
        <w:gridCol w:w="7567"/>
        <w:gridCol w:w="2515"/>
      </w:tblGrid>
      <w:tr w:rsidR="00680353" w:rsidRPr="00C15608" w14:paraId="00E50258" w14:textId="77777777" w:rsidTr="00DB668A">
        <w:trPr>
          <w:cantSplit/>
          <w:tblHeader/>
        </w:trPr>
        <w:tc>
          <w:tcPr>
            <w:tcW w:w="7567" w:type="dxa"/>
            <w:shd w:val="clear" w:color="auto" w:fill="CED3DC"/>
          </w:tcPr>
          <w:p w14:paraId="72ED4270" w14:textId="77777777" w:rsidR="00680353" w:rsidRPr="00C15608" w:rsidRDefault="00680353" w:rsidP="00DB668A">
            <w:pPr>
              <w:rPr>
                <w:rFonts w:cs="Arial"/>
                <w:b/>
                <w:sz w:val="24"/>
              </w:rPr>
            </w:pPr>
            <w:r w:rsidRPr="00C15608">
              <w:rPr>
                <w:rFonts w:cs="Arial"/>
                <w:b/>
                <w:sz w:val="24"/>
              </w:rPr>
              <w:t>Task</w:t>
            </w:r>
          </w:p>
        </w:tc>
        <w:tc>
          <w:tcPr>
            <w:tcW w:w="2515" w:type="dxa"/>
            <w:shd w:val="clear" w:color="auto" w:fill="CED3DC"/>
          </w:tcPr>
          <w:p w14:paraId="131AA97E" w14:textId="77777777" w:rsidR="00680353" w:rsidRPr="00C15608" w:rsidRDefault="00680353" w:rsidP="00DB668A">
            <w:pPr>
              <w:rPr>
                <w:rFonts w:cs="Arial"/>
                <w:b/>
                <w:sz w:val="24"/>
              </w:rPr>
            </w:pPr>
            <w:r w:rsidRPr="00C15608">
              <w:rPr>
                <w:rFonts w:cs="Arial"/>
                <w:b/>
                <w:sz w:val="24"/>
              </w:rPr>
              <w:t>Details/Date Done</w:t>
            </w:r>
          </w:p>
        </w:tc>
      </w:tr>
      <w:tr w:rsidR="00680353" w:rsidRPr="00C16EE1" w14:paraId="651A005C" w14:textId="77777777" w:rsidTr="00DB668A">
        <w:trPr>
          <w:cantSplit/>
        </w:trPr>
        <w:tc>
          <w:tcPr>
            <w:tcW w:w="7567" w:type="dxa"/>
            <w:shd w:val="clear" w:color="auto" w:fill="auto"/>
          </w:tcPr>
          <w:p w14:paraId="525E4388" w14:textId="79072924" w:rsidR="003B16F4" w:rsidRDefault="003B16F4" w:rsidP="003B16F4">
            <w:pPr>
              <w:spacing w:after="60"/>
              <w:rPr>
                <w:bCs/>
                <w:szCs w:val="20"/>
              </w:rPr>
            </w:pPr>
            <w:r>
              <w:rPr>
                <w:bCs/>
                <w:szCs w:val="20"/>
              </w:rPr>
              <w:t xml:space="preserve">Obtain </w:t>
            </w:r>
            <w:r w:rsidR="0082455C">
              <w:rPr>
                <w:bCs/>
                <w:szCs w:val="20"/>
              </w:rPr>
              <w:t xml:space="preserve">all relevant material from the child, and where necessary the prosecutor, including: </w:t>
            </w:r>
          </w:p>
          <w:p w14:paraId="05519ADE" w14:textId="6990080E" w:rsidR="003B16F4" w:rsidRPr="003B16F4" w:rsidRDefault="0082455C" w:rsidP="001C75B3">
            <w:pPr>
              <w:pStyle w:val="ListParagraph"/>
              <w:numPr>
                <w:ilvl w:val="0"/>
                <w:numId w:val="34"/>
              </w:numPr>
            </w:pPr>
            <w:r>
              <w:t xml:space="preserve">The </w:t>
            </w:r>
            <w:r w:rsidR="003B16F4" w:rsidRPr="003B16F4">
              <w:t>Police Facts</w:t>
            </w:r>
          </w:p>
          <w:p w14:paraId="26AEDDB0" w14:textId="2FA20C79" w:rsidR="003B16F4" w:rsidRPr="003B16F4" w:rsidRDefault="003B16F4" w:rsidP="001C75B3">
            <w:pPr>
              <w:pStyle w:val="ListParagraph"/>
              <w:numPr>
                <w:ilvl w:val="0"/>
                <w:numId w:val="33"/>
              </w:numPr>
            </w:pPr>
            <w:r w:rsidRPr="003B16F4">
              <w:t xml:space="preserve">Bail conditions </w:t>
            </w:r>
          </w:p>
          <w:p w14:paraId="6C97ACF4" w14:textId="011FE70D" w:rsidR="00680353" w:rsidRPr="003B16F4" w:rsidRDefault="003B16F4" w:rsidP="001C75B3">
            <w:pPr>
              <w:pStyle w:val="ListParagraph"/>
              <w:numPr>
                <w:ilvl w:val="0"/>
                <w:numId w:val="33"/>
              </w:numPr>
              <w:rPr>
                <w:bCs/>
                <w:szCs w:val="20"/>
              </w:rPr>
            </w:pPr>
            <w:r w:rsidRPr="003B16F4">
              <w:t xml:space="preserve">The child’s </w:t>
            </w:r>
            <w:r w:rsidR="0082455C">
              <w:t>c</w:t>
            </w:r>
            <w:r w:rsidRPr="003B16F4">
              <w:t>riminal history</w:t>
            </w:r>
          </w:p>
        </w:tc>
        <w:tc>
          <w:tcPr>
            <w:tcW w:w="2515" w:type="dxa"/>
            <w:shd w:val="clear" w:color="auto" w:fill="auto"/>
          </w:tcPr>
          <w:p w14:paraId="11D2F552" w14:textId="77777777" w:rsidR="00680353" w:rsidRPr="00C16EE1" w:rsidRDefault="00680353" w:rsidP="00DB668A">
            <w:pPr>
              <w:spacing w:after="60"/>
              <w:rPr>
                <w:rFonts w:cs="Arial"/>
                <w:bCs/>
                <w:szCs w:val="20"/>
              </w:rPr>
            </w:pPr>
          </w:p>
        </w:tc>
      </w:tr>
      <w:tr w:rsidR="0082455C" w:rsidRPr="00C16EE1" w14:paraId="7998F87E" w14:textId="77777777" w:rsidTr="00DB668A">
        <w:trPr>
          <w:cantSplit/>
        </w:trPr>
        <w:tc>
          <w:tcPr>
            <w:tcW w:w="7567" w:type="dxa"/>
            <w:shd w:val="clear" w:color="auto" w:fill="auto"/>
          </w:tcPr>
          <w:p w14:paraId="1F8A3092" w14:textId="23039B72" w:rsidR="0082455C" w:rsidRDefault="0082455C" w:rsidP="0082455C">
            <w:pPr>
              <w:spacing w:after="60"/>
              <w:rPr>
                <w:rFonts w:cs="Arial"/>
                <w:bCs/>
                <w:szCs w:val="20"/>
              </w:rPr>
            </w:pPr>
            <w:r>
              <w:rPr>
                <w:rFonts w:cs="Arial"/>
                <w:bCs/>
                <w:szCs w:val="20"/>
              </w:rPr>
              <w:t>Explain to the child</w:t>
            </w:r>
            <w:r w:rsidR="00BC0A00">
              <w:rPr>
                <w:rFonts w:cs="Arial"/>
                <w:bCs/>
                <w:szCs w:val="20"/>
              </w:rPr>
              <w:t xml:space="preserve"> in appropriate language</w:t>
            </w:r>
            <w:r>
              <w:rPr>
                <w:rFonts w:cs="Arial"/>
                <w:bCs/>
                <w:szCs w:val="20"/>
              </w:rPr>
              <w:t>:</w:t>
            </w:r>
          </w:p>
          <w:p w14:paraId="137613E1" w14:textId="487EB2AA" w:rsidR="0082455C" w:rsidRDefault="0082455C" w:rsidP="001C75B3">
            <w:pPr>
              <w:pStyle w:val="ListParagraph"/>
              <w:numPr>
                <w:ilvl w:val="0"/>
                <w:numId w:val="33"/>
              </w:numPr>
            </w:pPr>
            <w:r w:rsidRPr="0082455C">
              <w:t>What a grant of legal aid means;</w:t>
            </w:r>
          </w:p>
          <w:p w14:paraId="301681DA" w14:textId="77777777" w:rsidR="0082455C" w:rsidRDefault="0082455C" w:rsidP="001C75B3">
            <w:pPr>
              <w:pStyle w:val="ListParagraph"/>
              <w:numPr>
                <w:ilvl w:val="0"/>
                <w:numId w:val="33"/>
              </w:numPr>
            </w:pPr>
            <w:r w:rsidRPr="0082455C">
              <w:t>The basis of representation;</w:t>
            </w:r>
          </w:p>
          <w:p w14:paraId="53FCF6E3" w14:textId="3C4B0936" w:rsidR="0082455C" w:rsidRDefault="0082455C" w:rsidP="001C75B3">
            <w:pPr>
              <w:pStyle w:val="ListParagraph"/>
              <w:numPr>
                <w:ilvl w:val="0"/>
                <w:numId w:val="33"/>
              </w:numPr>
            </w:pPr>
            <w:r w:rsidRPr="0082455C">
              <w:t>The confidential nature of the lawyer/</w:t>
            </w:r>
            <w:r w:rsidR="002E7411">
              <w:t>child</w:t>
            </w:r>
            <w:r w:rsidRPr="0082455C">
              <w:t xml:space="preserve"> relationship;</w:t>
            </w:r>
          </w:p>
          <w:p w14:paraId="29C44EF8" w14:textId="77777777" w:rsidR="0082455C" w:rsidRDefault="0082455C" w:rsidP="001C75B3">
            <w:pPr>
              <w:pStyle w:val="ListParagraph"/>
              <w:numPr>
                <w:ilvl w:val="0"/>
                <w:numId w:val="33"/>
              </w:numPr>
            </w:pPr>
            <w:r w:rsidRPr="0082455C">
              <w:t>The allegations and read the police facts sheet;</w:t>
            </w:r>
          </w:p>
          <w:p w14:paraId="4E7BD9B9" w14:textId="77777777" w:rsidR="0082455C" w:rsidRDefault="0082455C" w:rsidP="001C75B3">
            <w:pPr>
              <w:pStyle w:val="ListParagraph"/>
              <w:numPr>
                <w:ilvl w:val="0"/>
                <w:numId w:val="33"/>
              </w:numPr>
            </w:pPr>
            <w:r w:rsidRPr="0082455C">
              <w:t>The nature of the charge/s and any defences;</w:t>
            </w:r>
          </w:p>
          <w:p w14:paraId="33F98D5B" w14:textId="77777777" w:rsidR="0082455C" w:rsidRDefault="0082455C" w:rsidP="001C75B3">
            <w:pPr>
              <w:pStyle w:val="ListParagraph"/>
              <w:numPr>
                <w:ilvl w:val="0"/>
                <w:numId w:val="33"/>
              </w:numPr>
            </w:pPr>
            <w:r w:rsidRPr="0082455C">
              <w:t>The nature of the proceedings;</w:t>
            </w:r>
          </w:p>
          <w:p w14:paraId="3C124518" w14:textId="77777777" w:rsidR="0082455C" w:rsidRDefault="0082455C" w:rsidP="001C75B3">
            <w:pPr>
              <w:pStyle w:val="ListParagraph"/>
              <w:numPr>
                <w:ilvl w:val="0"/>
                <w:numId w:val="33"/>
              </w:numPr>
            </w:pPr>
            <w:r w:rsidRPr="0082455C">
              <w:t>The possible outcomes of the proceedings and the potential effect on the child including victim’s compensation restitution if appropriate;</w:t>
            </w:r>
          </w:p>
          <w:p w14:paraId="34307CC0" w14:textId="565A00D2" w:rsidR="0082455C" w:rsidRDefault="0082455C" w:rsidP="001C75B3">
            <w:pPr>
              <w:pStyle w:val="ListParagraph"/>
              <w:numPr>
                <w:ilvl w:val="0"/>
                <w:numId w:val="33"/>
              </w:numPr>
            </w:pPr>
            <w:r w:rsidRPr="0082455C">
              <w:t>His/her appeal rights and processes and advise on prospects;</w:t>
            </w:r>
            <w:r>
              <w:t xml:space="preserve"> and</w:t>
            </w:r>
          </w:p>
          <w:p w14:paraId="19975F6C" w14:textId="00E9DD5F" w:rsidR="0082455C" w:rsidRPr="0082455C" w:rsidRDefault="0082455C" w:rsidP="001C75B3">
            <w:pPr>
              <w:pStyle w:val="ListParagraph"/>
              <w:numPr>
                <w:ilvl w:val="0"/>
                <w:numId w:val="33"/>
              </w:numPr>
            </w:pPr>
            <w:r>
              <w:t>H</w:t>
            </w:r>
            <w:r w:rsidRPr="0082455C">
              <w:t>ow the matter will proceed in court</w:t>
            </w:r>
          </w:p>
        </w:tc>
        <w:tc>
          <w:tcPr>
            <w:tcW w:w="2515" w:type="dxa"/>
            <w:shd w:val="clear" w:color="auto" w:fill="auto"/>
          </w:tcPr>
          <w:p w14:paraId="5F346F26" w14:textId="77777777" w:rsidR="0082455C" w:rsidRPr="00C16EE1" w:rsidRDefault="0082455C" w:rsidP="00DB668A">
            <w:pPr>
              <w:spacing w:after="60"/>
              <w:rPr>
                <w:rFonts w:cs="Arial"/>
                <w:bCs/>
                <w:szCs w:val="20"/>
              </w:rPr>
            </w:pPr>
          </w:p>
        </w:tc>
      </w:tr>
      <w:tr w:rsidR="0082455C" w:rsidRPr="00C16EE1" w14:paraId="349334B7" w14:textId="77777777" w:rsidTr="00DB668A">
        <w:trPr>
          <w:cantSplit/>
        </w:trPr>
        <w:tc>
          <w:tcPr>
            <w:tcW w:w="7567" w:type="dxa"/>
            <w:shd w:val="clear" w:color="auto" w:fill="auto"/>
          </w:tcPr>
          <w:p w14:paraId="0CCA0FB1" w14:textId="659027E5" w:rsidR="0082455C" w:rsidRDefault="0082455C" w:rsidP="003B16F4">
            <w:pPr>
              <w:spacing w:after="60"/>
            </w:pPr>
            <w:r>
              <w:t xml:space="preserve">Take the child’s instructions </w:t>
            </w:r>
          </w:p>
        </w:tc>
        <w:tc>
          <w:tcPr>
            <w:tcW w:w="2515" w:type="dxa"/>
            <w:shd w:val="clear" w:color="auto" w:fill="auto"/>
          </w:tcPr>
          <w:p w14:paraId="3EC8B34C" w14:textId="77777777" w:rsidR="0082455C" w:rsidRPr="00C16EE1" w:rsidRDefault="0082455C" w:rsidP="00DB668A">
            <w:pPr>
              <w:spacing w:after="60"/>
              <w:rPr>
                <w:rFonts w:cs="Arial"/>
                <w:bCs/>
                <w:szCs w:val="20"/>
              </w:rPr>
            </w:pPr>
          </w:p>
        </w:tc>
      </w:tr>
      <w:tr w:rsidR="0082455C" w:rsidRPr="00C16EE1" w14:paraId="5B6DAF8E" w14:textId="77777777" w:rsidTr="00DB668A">
        <w:trPr>
          <w:cantSplit/>
        </w:trPr>
        <w:tc>
          <w:tcPr>
            <w:tcW w:w="7567" w:type="dxa"/>
            <w:shd w:val="clear" w:color="auto" w:fill="auto"/>
          </w:tcPr>
          <w:p w14:paraId="5D8E67F8" w14:textId="008D84E5" w:rsidR="0082455C" w:rsidRDefault="0082455C" w:rsidP="003B16F4">
            <w:pPr>
              <w:spacing w:after="60"/>
            </w:pPr>
            <w:r>
              <w:rPr>
                <w:bCs/>
                <w:szCs w:val="20"/>
              </w:rPr>
              <w:t>Check the child’s bail conditions and take instructions for any variation application</w:t>
            </w:r>
          </w:p>
        </w:tc>
        <w:tc>
          <w:tcPr>
            <w:tcW w:w="2515" w:type="dxa"/>
            <w:shd w:val="clear" w:color="auto" w:fill="auto"/>
          </w:tcPr>
          <w:p w14:paraId="3B378171" w14:textId="77777777" w:rsidR="0082455C" w:rsidRPr="00C16EE1" w:rsidRDefault="0082455C" w:rsidP="00DB668A">
            <w:pPr>
              <w:spacing w:after="60"/>
              <w:rPr>
                <w:rFonts w:cs="Arial"/>
                <w:bCs/>
                <w:szCs w:val="20"/>
              </w:rPr>
            </w:pPr>
          </w:p>
        </w:tc>
      </w:tr>
      <w:tr w:rsidR="0082455C" w:rsidRPr="00C16EE1" w14:paraId="1F5DA36A" w14:textId="77777777" w:rsidTr="00DB668A">
        <w:trPr>
          <w:cantSplit/>
        </w:trPr>
        <w:tc>
          <w:tcPr>
            <w:tcW w:w="7567" w:type="dxa"/>
            <w:shd w:val="clear" w:color="auto" w:fill="auto"/>
          </w:tcPr>
          <w:p w14:paraId="147A4A79" w14:textId="16151D1A" w:rsidR="0082455C" w:rsidRDefault="0082455C" w:rsidP="003B16F4">
            <w:pPr>
              <w:spacing w:after="60"/>
              <w:rPr>
                <w:bCs/>
                <w:szCs w:val="20"/>
              </w:rPr>
            </w:pPr>
            <w:r>
              <w:rPr>
                <w:bCs/>
                <w:szCs w:val="20"/>
              </w:rPr>
              <w:t>Advise a child remanded in custody of their rights to a bail review and to lodge a Supreme Court bail application</w:t>
            </w:r>
          </w:p>
        </w:tc>
        <w:tc>
          <w:tcPr>
            <w:tcW w:w="2515" w:type="dxa"/>
            <w:shd w:val="clear" w:color="auto" w:fill="auto"/>
          </w:tcPr>
          <w:p w14:paraId="3287D0AF" w14:textId="77777777" w:rsidR="0082455C" w:rsidRPr="00C16EE1" w:rsidRDefault="0082455C" w:rsidP="00DB668A">
            <w:pPr>
              <w:spacing w:after="60"/>
              <w:rPr>
                <w:rFonts w:cs="Arial"/>
                <w:bCs/>
                <w:szCs w:val="20"/>
              </w:rPr>
            </w:pPr>
          </w:p>
        </w:tc>
      </w:tr>
      <w:tr w:rsidR="0082455C" w:rsidRPr="00C16EE1" w14:paraId="5D06518B" w14:textId="77777777" w:rsidTr="00DB668A">
        <w:trPr>
          <w:cantSplit/>
        </w:trPr>
        <w:tc>
          <w:tcPr>
            <w:tcW w:w="7567" w:type="dxa"/>
            <w:shd w:val="clear" w:color="auto" w:fill="auto"/>
          </w:tcPr>
          <w:p w14:paraId="4869CBFA" w14:textId="286E0166" w:rsidR="0082455C" w:rsidRDefault="0082455C" w:rsidP="0082455C">
            <w:pPr>
              <w:spacing w:after="60"/>
              <w:rPr>
                <w:bCs/>
                <w:szCs w:val="20"/>
              </w:rPr>
            </w:pPr>
            <w:r>
              <w:t xml:space="preserve">Complete a legal aid application for each child who requires assistance </w:t>
            </w:r>
          </w:p>
        </w:tc>
        <w:tc>
          <w:tcPr>
            <w:tcW w:w="2515" w:type="dxa"/>
            <w:shd w:val="clear" w:color="auto" w:fill="auto"/>
          </w:tcPr>
          <w:p w14:paraId="1DC300E7" w14:textId="77777777" w:rsidR="0082455C" w:rsidRPr="00C16EE1" w:rsidRDefault="0082455C" w:rsidP="0082455C">
            <w:pPr>
              <w:spacing w:after="60"/>
              <w:rPr>
                <w:rFonts w:cs="Arial"/>
                <w:bCs/>
                <w:szCs w:val="20"/>
              </w:rPr>
            </w:pPr>
          </w:p>
        </w:tc>
      </w:tr>
    </w:tbl>
    <w:p w14:paraId="48240070" w14:textId="76238004" w:rsidR="0082455C" w:rsidRDefault="0082455C" w:rsidP="0082455C">
      <w:pPr>
        <w:pStyle w:val="Heading2"/>
      </w:pPr>
      <w:r>
        <w:lastRenderedPageBreak/>
        <w:t>Step Three- Court Appearances</w:t>
      </w:r>
    </w:p>
    <w:tbl>
      <w:tblPr>
        <w:tblStyle w:val="TableGrid"/>
        <w:tblW w:w="0" w:type="auto"/>
        <w:tblLook w:val="04A0" w:firstRow="1" w:lastRow="0" w:firstColumn="1" w:lastColumn="0" w:noHBand="0" w:noVBand="1"/>
      </w:tblPr>
      <w:tblGrid>
        <w:gridCol w:w="7567"/>
        <w:gridCol w:w="2515"/>
      </w:tblGrid>
      <w:tr w:rsidR="0082455C" w:rsidRPr="00C15608" w14:paraId="3BF3CA69" w14:textId="77777777" w:rsidTr="00DB668A">
        <w:trPr>
          <w:cantSplit/>
          <w:tblHeader/>
        </w:trPr>
        <w:tc>
          <w:tcPr>
            <w:tcW w:w="7567" w:type="dxa"/>
            <w:shd w:val="clear" w:color="auto" w:fill="CED3DC"/>
          </w:tcPr>
          <w:p w14:paraId="5875DED5" w14:textId="77777777" w:rsidR="0082455C" w:rsidRPr="00C15608" w:rsidRDefault="0082455C" w:rsidP="00DB668A">
            <w:pPr>
              <w:rPr>
                <w:rFonts w:cs="Arial"/>
                <w:b/>
                <w:sz w:val="24"/>
              </w:rPr>
            </w:pPr>
            <w:r w:rsidRPr="00C15608">
              <w:rPr>
                <w:rFonts w:cs="Arial"/>
                <w:b/>
                <w:sz w:val="24"/>
              </w:rPr>
              <w:t>Task</w:t>
            </w:r>
          </w:p>
        </w:tc>
        <w:tc>
          <w:tcPr>
            <w:tcW w:w="2515" w:type="dxa"/>
            <w:shd w:val="clear" w:color="auto" w:fill="CED3DC"/>
          </w:tcPr>
          <w:p w14:paraId="3CF2715D" w14:textId="77777777" w:rsidR="0082455C" w:rsidRPr="00C15608" w:rsidRDefault="0082455C" w:rsidP="00DB668A">
            <w:pPr>
              <w:rPr>
                <w:rFonts w:cs="Arial"/>
                <w:b/>
                <w:sz w:val="24"/>
              </w:rPr>
            </w:pPr>
            <w:r w:rsidRPr="00C15608">
              <w:rPr>
                <w:rFonts w:cs="Arial"/>
                <w:b/>
                <w:sz w:val="24"/>
              </w:rPr>
              <w:t>Details/Date Done</w:t>
            </w:r>
          </w:p>
        </w:tc>
      </w:tr>
      <w:tr w:rsidR="0082455C" w:rsidRPr="00C16EE1" w14:paraId="36350E96" w14:textId="77777777" w:rsidTr="00DB668A">
        <w:trPr>
          <w:cantSplit/>
        </w:trPr>
        <w:tc>
          <w:tcPr>
            <w:tcW w:w="7567" w:type="dxa"/>
            <w:shd w:val="clear" w:color="auto" w:fill="auto"/>
          </w:tcPr>
          <w:p w14:paraId="27D1A519" w14:textId="77777777" w:rsidR="0082455C" w:rsidRPr="0082455C" w:rsidRDefault="0082455C" w:rsidP="0082455C">
            <w:pPr>
              <w:rPr>
                <w:rFonts w:cs="Arial"/>
                <w:bCs/>
                <w:szCs w:val="20"/>
              </w:rPr>
            </w:pPr>
            <w:r w:rsidRPr="0082455C">
              <w:rPr>
                <w:rFonts w:cs="Arial"/>
                <w:bCs/>
                <w:szCs w:val="20"/>
              </w:rPr>
              <w:t>Duty solicitors must represent children in the following matters:</w:t>
            </w:r>
          </w:p>
          <w:p w14:paraId="006F9A60" w14:textId="77777777" w:rsidR="0082455C" w:rsidRPr="0082455C" w:rsidRDefault="0082455C" w:rsidP="001C75B3">
            <w:pPr>
              <w:pStyle w:val="ListParagraph"/>
              <w:numPr>
                <w:ilvl w:val="0"/>
                <w:numId w:val="33"/>
              </w:numPr>
              <w:rPr>
                <w:bCs/>
              </w:rPr>
            </w:pPr>
            <w:r w:rsidRPr="0082455C">
              <w:t>Entering a plea</w:t>
            </w:r>
          </w:p>
          <w:p w14:paraId="5FEB6E69" w14:textId="77777777" w:rsidR="0082455C" w:rsidRPr="0082455C" w:rsidRDefault="0082455C" w:rsidP="001C75B3">
            <w:pPr>
              <w:pStyle w:val="ListParagraph"/>
              <w:numPr>
                <w:ilvl w:val="0"/>
                <w:numId w:val="33"/>
              </w:numPr>
              <w:rPr>
                <w:bCs/>
              </w:rPr>
            </w:pPr>
            <w:r w:rsidRPr="0082455C">
              <w:t>Mentioning matters</w:t>
            </w:r>
          </w:p>
          <w:p w14:paraId="2489E560" w14:textId="77777777" w:rsidR="0082455C" w:rsidRPr="0082455C" w:rsidRDefault="0082455C" w:rsidP="001C75B3">
            <w:pPr>
              <w:pStyle w:val="ListParagraph"/>
              <w:numPr>
                <w:ilvl w:val="0"/>
                <w:numId w:val="33"/>
              </w:numPr>
              <w:rPr>
                <w:bCs/>
              </w:rPr>
            </w:pPr>
            <w:r w:rsidRPr="0082455C">
              <w:t>Replying to a brief and confirming a plea where appropriate</w:t>
            </w:r>
          </w:p>
          <w:p w14:paraId="5F7B3C4F" w14:textId="77777777" w:rsidR="0082455C" w:rsidRPr="0082455C" w:rsidRDefault="0082455C" w:rsidP="001C75B3">
            <w:pPr>
              <w:pStyle w:val="ListParagraph"/>
              <w:numPr>
                <w:ilvl w:val="0"/>
                <w:numId w:val="33"/>
              </w:numPr>
              <w:rPr>
                <w:bCs/>
              </w:rPr>
            </w:pPr>
            <w:r w:rsidRPr="0082455C">
              <w:t>Bail applications</w:t>
            </w:r>
          </w:p>
          <w:p w14:paraId="791AFCFB" w14:textId="77777777" w:rsidR="0082455C" w:rsidRPr="0082455C" w:rsidRDefault="0082455C" w:rsidP="001C75B3">
            <w:pPr>
              <w:pStyle w:val="ListParagraph"/>
              <w:numPr>
                <w:ilvl w:val="0"/>
                <w:numId w:val="33"/>
              </w:numPr>
              <w:rPr>
                <w:bCs/>
              </w:rPr>
            </w:pPr>
            <w:r w:rsidRPr="0082455C">
              <w:t>Bail variations</w:t>
            </w:r>
          </w:p>
          <w:p w14:paraId="713DB2A9" w14:textId="77777777" w:rsidR="0082455C" w:rsidRPr="0082455C" w:rsidRDefault="0082455C" w:rsidP="001C75B3">
            <w:pPr>
              <w:pStyle w:val="ListParagraph"/>
              <w:numPr>
                <w:ilvl w:val="0"/>
                <w:numId w:val="33"/>
              </w:numPr>
              <w:rPr>
                <w:bCs/>
              </w:rPr>
            </w:pPr>
            <w:r w:rsidRPr="0082455C">
              <w:t>Sentence matters</w:t>
            </w:r>
          </w:p>
          <w:p w14:paraId="5B699FB0" w14:textId="77777777" w:rsidR="0082455C" w:rsidRPr="0082455C" w:rsidRDefault="0082455C" w:rsidP="001C75B3">
            <w:pPr>
              <w:pStyle w:val="ListParagraph"/>
              <w:numPr>
                <w:ilvl w:val="0"/>
                <w:numId w:val="33"/>
              </w:numPr>
              <w:rPr>
                <w:bCs/>
              </w:rPr>
            </w:pPr>
            <w:r w:rsidRPr="0082455C">
              <w:t>Breach matters</w:t>
            </w:r>
          </w:p>
          <w:p w14:paraId="6154629A" w14:textId="41391293" w:rsidR="0082455C" w:rsidRPr="00C7152B" w:rsidRDefault="0082455C" w:rsidP="001C75B3">
            <w:pPr>
              <w:pStyle w:val="ListParagraph"/>
              <w:numPr>
                <w:ilvl w:val="0"/>
                <w:numId w:val="33"/>
              </w:numPr>
              <w:rPr>
                <w:bCs/>
              </w:rPr>
            </w:pPr>
            <w:r w:rsidRPr="0082455C">
              <w:t xml:space="preserve">Forensic procedure applications </w:t>
            </w:r>
          </w:p>
          <w:p w14:paraId="1957C641" w14:textId="70D483CE" w:rsidR="00C7152B" w:rsidRPr="0082455C" w:rsidRDefault="00C7152B" w:rsidP="001C75B3">
            <w:pPr>
              <w:pStyle w:val="ListParagraph"/>
              <w:numPr>
                <w:ilvl w:val="0"/>
                <w:numId w:val="33"/>
              </w:numPr>
              <w:rPr>
                <w:bCs/>
              </w:rPr>
            </w:pPr>
            <w:r>
              <w:rPr>
                <w:bCs/>
              </w:rPr>
              <w:t>Apprehended Violence Orders where the child is listed as the defendant</w:t>
            </w:r>
          </w:p>
        </w:tc>
        <w:tc>
          <w:tcPr>
            <w:tcW w:w="2515" w:type="dxa"/>
            <w:shd w:val="clear" w:color="auto" w:fill="auto"/>
          </w:tcPr>
          <w:p w14:paraId="575D6D40" w14:textId="77777777" w:rsidR="0082455C" w:rsidRPr="00C16EE1" w:rsidRDefault="0082455C" w:rsidP="00DB668A">
            <w:pPr>
              <w:spacing w:after="60"/>
              <w:rPr>
                <w:rFonts w:cs="Arial"/>
                <w:bCs/>
                <w:szCs w:val="20"/>
              </w:rPr>
            </w:pPr>
          </w:p>
        </w:tc>
      </w:tr>
      <w:tr w:rsidR="0082455C" w:rsidRPr="00C16EE1" w14:paraId="765AA98D" w14:textId="77777777" w:rsidTr="00DB668A">
        <w:trPr>
          <w:cantSplit/>
        </w:trPr>
        <w:tc>
          <w:tcPr>
            <w:tcW w:w="7567" w:type="dxa"/>
            <w:shd w:val="clear" w:color="auto" w:fill="auto"/>
          </w:tcPr>
          <w:p w14:paraId="2C36CDDF" w14:textId="7740993D" w:rsidR="0082455C" w:rsidRPr="0082455C" w:rsidRDefault="0082455C" w:rsidP="0082455C">
            <w:pPr>
              <w:rPr>
                <w:rFonts w:cs="Arial"/>
                <w:bCs/>
                <w:szCs w:val="20"/>
              </w:rPr>
            </w:pPr>
            <w:r>
              <w:t>Represent the child in court in accordance with the child’s instructions</w:t>
            </w:r>
          </w:p>
        </w:tc>
        <w:tc>
          <w:tcPr>
            <w:tcW w:w="2515" w:type="dxa"/>
            <w:shd w:val="clear" w:color="auto" w:fill="auto"/>
          </w:tcPr>
          <w:p w14:paraId="4D84AFD7" w14:textId="77777777" w:rsidR="0082455C" w:rsidRPr="00C16EE1" w:rsidRDefault="0082455C" w:rsidP="00DB668A">
            <w:pPr>
              <w:spacing w:after="60"/>
              <w:rPr>
                <w:rFonts w:cs="Arial"/>
                <w:bCs/>
                <w:szCs w:val="20"/>
              </w:rPr>
            </w:pPr>
          </w:p>
        </w:tc>
      </w:tr>
    </w:tbl>
    <w:p w14:paraId="4AF31C0E" w14:textId="77777777" w:rsidR="0082455C" w:rsidRPr="0082455C" w:rsidRDefault="0082455C" w:rsidP="0082455C">
      <w:pPr>
        <w:rPr>
          <w:lang w:eastAsia="en-AU"/>
        </w:rPr>
      </w:pPr>
    </w:p>
    <w:p w14:paraId="63542213" w14:textId="029AD3B3" w:rsidR="00680353" w:rsidRDefault="0082455C" w:rsidP="00C52009">
      <w:pPr>
        <w:pStyle w:val="Heading2"/>
      </w:pPr>
      <w:r>
        <w:t>Step Four- After a Duty Appearance</w:t>
      </w:r>
    </w:p>
    <w:tbl>
      <w:tblPr>
        <w:tblStyle w:val="TableGrid"/>
        <w:tblW w:w="0" w:type="auto"/>
        <w:tblLook w:val="04A0" w:firstRow="1" w:lastRow="0" w:firstColumn="1" w:lastColumn="0" w:noHBand="0" w:noVBand="1"/>
      </w:tblPr>
      <w:tblGrid>
        <w:gridCol w:w="7567"/>
        <w:gridCol w:w="2515"/>
      </w:tblGrid>
      <w:tr w:rsidR="0082455C" w:rsidRPr="00C15608" w14:paraId="65CB4023" w14:textId="77777777" w:rsidTr="00DB668A">
        <w:trPr>
          <w:cantSplit/>
          <w:tblHeader/>
        </w:trPr>
        <w:tc>
          <w:tcPr>
            <w:tcW w:w="7567" w:type="dxa"/>
            <w:shd w:val="clear" w:color="auto" w:fill="CED3DC"/>
          </w:tcPr>
          <w:p w14:paraId="357DE991" w14:textId="77777777" w:rsidR="0082455C" w:rsidRPr="00C15608" w:rsidRDefault="0082455C" w:rsidP="00DB668A">
            <w:pPr>
              <w:rPr>
                <w:rFonts w:cs="Arial"/>
                <w:b/>
                <w:sz w:val="24"/>
              </w:rPr>
            </w:pPr>
            <w:r w:rsidRPr="00C15608">
              <w:rPr>
                <w:rFonts w:cs="Arial"/>
                <w:b/>
                <w:sz w:val="24"/>
              </w:rPr>
              <w:t>Task</w:t>
            </w:r>
          </w:p>
        </w:tc>
        <w:tc>
          <w:tcPr>
            <w:tcW w:w="2515" w:type="dxa"/>
            <w:shd w:val="clear" w:color="auto" w:fill="CED3DC"/>
          </w:tcPr>
          <w:p w14:paraId="3A7641E8" w14:textId="77777777" w:rsidR="0082455C" w:rsidRPr="00C15608" w:rsidRDefault="0082455C" w:rsidP="00DB668A">
            <w:pPr>
              <w:rPr>
                <w:rFonts w:cs="Arial"/>
                <w:b/>
                <w:sz w:val="24"/>
              </w:rPr>
            </w:pPr>
            <w:r w:rsidRPr="00C15608">
              <w:rPr>
                <w:rFonts w:cs="Arial"/>
                <w:b/>
                <w:sz w:val="24"/>
              </w:rPr>
              <w:t>Details/Date Done</w:t>
            </w:r>
          </w:p>
        </w:tc>
      </w:tr>
      <w:tr w:rsidR="00005F8F" w:rsidRPr="00C16EE1" w14:paraId="4D3F2D11" w14:textId="77777777" w:rsidTr="00DB668A">
        <w:trPr>
          <w:cantSplit/>
        </w:trPr>
        <w:tc>
          <w:tcPr>
            <w:tcW w:w="7567" w:type="dxa"/>
            <w:shd w:val="clear" w:color="auto" w:fill="auto"/>
          </w:tcPr>
          <w:p w14:paraId="50E1DAF8" w14:textId="6FF270AA" w:rsidR="00005F8F" w:rsidRDefault="00005F8F" w:rsidP="0082455C">
            <w:pPr>
              <w:spacing w:after="60"/>
            </w:pPr>
            <w:r>
              <w:t xml:space="preserve">Speak to the child as soon as reasonably practicable following the appearance and confirm the child understands the proceedings and the outcome </w:t>
            </w:r>
          </w:p>
        </w:tc>
        <w:tc>
          <w:tcPr>
            <w:tcW w:w="2515" w:type="dxa"/>
            <w:shd w:val="clear" w:color="auto" w:fill="auto"/>
          </w:tcPr>
          <w:p w14:paraId="039A3064" w14:textId="77777777" w:rsidR="00005F8F" w:rsidRPr="00C16EE1" w:rsidRDefault="00005F8F" w:rsidP="0082455C">
            <w:pPr>
              <w:spacing w:after="60"/>
              <w:rPr>
                <w:rFonts w:cs="Arial"/>
                <w:bCs/>
                <w:szCs w:val="20"/>
              </w:rPr>
            </w:pPr>
          </w:p>
        </w:tc>
      </w:tr>
      <w:tr w:rsidR="00005F8F" w:rsidRPr="00C16EE1" w14:paraId="0536E729" w14:textId="77777777" w:rsidTr="00DB668A">
        <w:trPr>
          <w:cantSplit/>
        </w:trPr>
        <w:tc>
          <w:tcPr>
            <w:tcW w:w="7567" w:type="dxa"/>
            <w:shd w:val="clear" w:color="auto" w:fill="auto"/>
          </w:tcPr>
          <w:p w14:paraId="230690DB" w14:textId="0EBA6C46" w:rsidR="00005F8F" w:rsidRDefault="00005F8F" w:rsidP="0082455C">
            <w:pPr>
              <w:spacing w:after="60"/>
            </w:pPr>
            <w:r>
              <w:t xml:space="preserve">If applicable, explain appeal rights and processes and advise on prospects </w:t>
            </w:r>
          </w:p>
        </w:tc>
        <w:tc>
          <w:tcPr>
            <w:tcW w:w="2515" w:type="dxa"/>
            <w:shd w:val="clear" w:color="auto" w:fill="auto"/>
          </w:tcPr>
          <w:p w14:paraId="4DEFD7CE" w14:textId="77777777" w:rsidR="00005F8F" w:rsidRPr="00C16EE1" w:rsidRDefault="00005F8F" w:rsidP="0082455C">
            <w:pPr>
              <w:spacing w:after="60"/>
              <w:rPr>
                <w:rFonts w:cs="Arial"/>
                <w:bCs/>
                <w:szCs w:val="20"/>
              </w:rPr>
            </w:pPr>
          </w:p>
        </w:tc>
      </w:tr>
      <w:tr w:rsidR="00005F8F" w:rsidRPr="00C16EE1" w14:paraId="058ED5E5" w14:textId="77777777" w:rsidTr="00DB668A">
        <w:trPr>
          <w:cantSplit/>
        </w:trPr>
        <w:tc>
          <w:tcPr>
            <w:tcW w:w="7567" w:type="dxa"/>
            <w:shd w:val="clear" w:color="auto" w:fill="auto"/>
          </w:tcPr>
          <w:p w14:paraId="290A353E" w14:textId="7A7E225D" w:rsidR="00005F8F" w:rsidRDefault="00005F8F" w:rsidP="0082455C">
            <w:pPr>
              <w:spacing w:after="60"/>
            </w:pPr>
            <w:r>
              <w:rPr>
                <w:szCs w:val="20"/>
              </w:rPr>
              <w:t>Provide the child with contact details of the lawyer</w:t>
            </w:r>
            <w:r w:rsidR="00C7152B">
              <w:rPr>
                <w:szCs w:val="20"/>
              </w:rPr>
              <w:t xml:space="preserve"> and/or the Youth Hotline</w:t>
            </w:r>
            <w:r>
              <w:rPr>
                <w:szCs w:val="20"/>
              </w:rPr>
              <w:t xml:space="preserve"> if the child requires further information about the proceedings following the court appearance</w:t>
            </w:r>
          </w:p>
        </w:tc>
        <w:tc>
          <w:tcPr>
            <w:tcW w:w="2515" w:type="dxa"/>
            <w:shd w:val="clear" w:color="auto" w:fill="auto"/>
          </w:tcPr>
          <w:p w14:paraId="07A950D6" w14:textId="77777777" w:rsidR="00005F8F" w:rsidRPr="00C16EE1" w:rsidRDefault="00005F8F" w:rsidP="0082455C">
            <w:pPr>
              <w:spacing w:after="60"/>
              <w:rPr>
                <w:rFonts w:cs="Arial"/>
                <w:bCs/>
                <w:szCs w:val="20"/>
              </w:rPr>
            </w:pPr>
          </w:p>
        </w:tc>
      </w:tr>
      <w:tr w:rsidR="0082455C" w:rsidRPr="00C16EE1" w14:paraId="35B95869" w14:textId="77777777" w:rsidTr="00DB668A">
        <w:trPr>
          <w:cantSplit/>
        </w:trPr>
        <w:tc>
          <w:tcPr>
            <w:tcW w:w="7567" w:type="dxa"/>
            <w:shd w:val="clear" w:color="auto" w:fill="auto"/>
          </w:tcPr>
          <w:p w14:paraId="1E922B07" w14:textId="00963D9D" w:rsidR="0082455C" w:rsidRDefault="0082455C" w:rsidP="0082455C">
            <w:pPr>
              <w:spacing w:after="60"/>
            </w:pPr>
            <w:r>
              <w:t xml:space="preserve">A duty application must be completed for each </w:t>
            </w:r>
            <w:r w:rsidR="002E7411">
              <w:t>child</w:t>
            </w:r>
            <w:r>
              <w:t xml:space="preserve"> and the following information recorded: </w:t>
            </w:r>
          </w:p>
          <w:p w14:paraId="68896383" w14:textId="77777777" w:rsidR="0082455C" w:rsidRPr="003B16F4" w:rsidRDefault="0082455C" w:rsidP="001C75B3">
            <w:pPr>
              <w:pStyle w:val="ListParagraph"/>
              <w:numPr>
                <w:ilvl w:val="0"/>
                <w:numId w:val="35"/>
              </w:numPr>
            </w:pPr>
            <w:r w:rsidRPr="003B16F4">
              <w:t xml:space="preserve">child’s address and phone number including land line and mobile </w:t>
            </w:r>
          </w:p>
          <w:p w14:paraId="79BB8CBA" w14:textId="77777777" w:rsidR="0082455C" w:rsidRPr="003B16F4" w:rsidRDefault="0082455C" w:rsidP="001C75B3">
            <w:pPr>
              <w:pStyle w:val="ListParagraph"/>
              <w:numPr>
                <w:ilvl w:val="0"/>
                <w:numId w:val="35"/>
              </w:numPr>
              <w:rPr>
                <w:bCs/>
                <w:szCs w:val="20"/>
              </w:rPr>
            </w:pPr>
            <w:r w:rsidRPr="003B16F4">
              <w:t>any instructions</w:t>
            </w:r>
          </w:p>
          <w:p w14:paraId="233792E9" w14:textId="77777777" w:rsidR="0082455C" w:rsidRPr="0082455C" w:rsidRDefault="0082455C" w:rsidP="001C75B3">
            <w:pPr>
              <w:pStyle w:val="ListParagraph"/>
              <w:numPr>
                <w:ilvl w:val="0"/>
                <w:numId w:val="35"/>
              </w:numPr>
              <w:rPr>
                <w:bCs/>
                <w:szCs w:val="20"/>
              </w:rPr>
            </w:pPr>
            <w:r w:rsidRPr="003B16F4">
              <w:t xml:space="preserve">the outcome (including bail conditions and any orders made); and </w:t>
            </w:r>
          </w:p>
          <w:p w14:paraId="575B2EFB" w14:textId="1B3D8C2E" w:rsidR="0082455C" w:rsidRPr="0082455C" w:rsidRDefault="0082455C" w:rsidP="001C75B3">
            <w:pPr>
              <w:pStyle w:val="ListParagraph"/>
              <w:numPr>
                <w:ilvl w:val="0"/>
                <w:numId w:val="35"/>
              </w:numPr>
              <w:rPr>
                <w:bCs/>
                <w:szCs w:val="20"/>
              </w:rPr>
            </w:pPr>
            <w:r w:rsidRPr="0082455C">
              <w:t>the next date that the matter is in court</w:t>
            </w:r>
          </w:p>
        </w:tc>
        <w:tc>
          <w:tcPr>
            <w:tcW w:w="2515" w:type="dxa"/>
            <w:shd w:val="clear" w:color="auto" w:fill="auto"/>
          </w:tcPr>
          <w:p w14:paraId="60263B2F" w14:textId="77777777" w:rsidR="0082455C" w:rsidRPr="00C16EE1" w:rsidRDefault="0082455C" w:rsidP="0082455C">
            <w:pPr>
              <w:spacing w:after="60"/>
              <w:rPr>
                <w:rFonts w:cs="Arial"/>
                <w:bCs/>
                <w:szCs w:val="20"/>
              </w:rPr>
            </w:pPr>
          </w:p>
        </w:tc>
      </w:tr>
    </w:tbl>
    <w:p w14:paraId="64205A2A" w14:textId="57742D9C" w:rsidR="0082455C" w:rsidRPr="0082455C" w:rsidRDefault="0082455C" w:rsidP="0082455C">
      <w:pPr>
        <w:pStyle w:val="Heading2"/>
      </w:pPr>
      <w:r>
        <w:lastRenderedPageBreak/>
        <w:t xml:space="preserve">Step </w:t>
      </w:r>
      <w:r w:rsidR="00AF17C0">
        <w:t>Five</w:t>
      </w:r>
      <w:r>
        <w:t>- After a Duty Day</w:t>
      </w:r>
    </w:p>
    <w:tbl>
      <w:tblPr>
        <w:tblStyle w:val="TableGrid"/>
        <w:tblW w:w="0" w:type="auto"/>
        <w:tblLook w:val="04A0" w:firstRow="1" w:lastRow="0" w:firstColumn="1" w:lastColumn="0" w:noHBand="0" w:noVBand="1"/>
      </w:tblPr>
      <w:tblGrid>
        <w:gridCol w:w="7567"/>
        <w:gridCol w:w="2515"/>
      </w:tblGrid>
      <w:tr w:rsidR="0082455C" w:rsidRPr="00C15608" w14:paraId="5E3E489F" w14:textId="77777777" w:rsidTr="00DB668A">
        <w:trPr>
          <w:cantSplit/>
          <w:tblHeader/>
        </w:trPr>
        <w:tc>
          <w:tcPr>
            <w:tcW w:w="7567" w:type="dxa"/>
            <w:shd w:val="clear" w:color="auto" w:fill="CED3DC"/>
          </w:tcPr>
          <w:p w14:paraId="178169BB" w14:textId="77777777" w:rsidR="0082455C" w:rsidRPr="00C15608" w:rsidRDefault="0082455C" w:rsidP="00DB668A">
            <w:pPr>
              <w:rPr>
                <w:rFonts w:cs="Arial"/>
                <w:b/>
                <w:sz w:val="24"/>
              </w:rPr>
            </w:pPr>
            <w:r w:rsidRPr="00C15608">
              <w:rPr>
                <w:rFonts w:cs="Arial"/>
                <w:b/>
                <w:sz w:val="24"/>
              </w:rPr>
              <w:t>Task</w:t>
            </w:r>
          </w:p>
        </w:tc>
        <w:tc>
          <w:tcPr>
            <w:tcW w:w="2515" w:type="dxa"/>
            <w:shd w:val="clear" w:color="auto" w:fill="CED3DC"/>
          </w:tcPr>
          <w:p w14:paraId="5AC1F76F" w14:textId="77777777" w:rsidR="0082455C" w:rsidRPr="00C15608" w:rsidRDefault="0082455C" w:rsidP="00DB668A">
            <w:pPr>
              <w:rPr>
                <w:rFonts w:cs="Arial"/>
                <w:b/>
                <w:sz w:val="24"/>
              </w:rPr>
            </w:pPr>
            <w:r w:rsidRPr="00C15608">
              <w:rPr>
                <w:rFonts w:cs="Arial"/>
                <w:b/>
                <w:sz w:val="24"/>
              </w:rPr>
              <w:t>Details/Date Done</w:t>
            </w:r>
          </w:p>
        </w:tc>
      </w:tr>
      <w:tr w:rsidR="0082455C" w:rsidRPr="00C16EE1" w14:paraId="38901EAA" w14:textId="77777777" w:rsidTr="00DB668A">
        <w:trPr>
          <w:cantSplit/>
        </w:trPr>
        <w:tc>
          <w:tcPr>
            <w:tcW w:w="7567" w:type="dxa"/>
            <w:shd w:val="clear" w:color="auto" w:fill="auto"/>
          </w:tcPr>
          <w:p w14:paraId="2D26B259" w14:textId="1A02AC69" w:rsidR="00005F8F" w:rsidRPr="001A13F0" w:rsidRDefault="00005F8F" w:rsidP="001A13F0">
            <w:r w:rsidRPr="001A13F0">
              <w:t>Compile the child’s documents incorporating:</w:t>
            </w:r>
          </w:p>
          <w:p w14:paraId="4094C198" w14:textId="6F469F4E" w:rsidR="00005F8F" w:rsidRDefault="00A15280" w:rsidP="001C75B3">
            <w:pPr>
              <w:pStyle w:val="ListParagraph"/>
              <w:numPr>
                <w:ilvl w:val="0"/>
                <w:numId w:val="38"/>
              </w:numPr>
            </w:pPr>
            <w:r>
              <w:t xml:space="preserve">The duty application; </w:t>
            </w:r>
          </w:p>
          <w:p w14:paraId="1DB2C5F1" w14:textId="71B38654" w:rsidR="00005F8F" w:rsidRDefault="00A15280" w:rsidP="001C75B3">
            <w:pPr>
              <w:pStyle w:val="ListParagraph"/>
              <w:numPr>
                <w:ilvl w:val="0"/>
                <w:numId w:val="38"/>
              </w:numPr>
            </w:pPr>
            <w:r>
              <w:t>A c</w:t>
            </w:r>
            <w:r w:rsidR="00005F8F" w:rsidRPr="00005F8F">
              <w:t>opy of the Court Attendance Notices;</w:t>
            </w:r>
          </w:p>
          <w:p w14:paraId="4D7CE886" w14:textId="77777777" w:rsidR="00005F8F" w:rsidRDefault="00005F8F" w:rsidP="001C75B3">
            <w:pPr>
              <w:pStyle w:val="ListParagraph"/>
              <w:numPr>
                <w:ilvl w:val="0"/>
                <w:numId w:val="38"/>
              </w:numPr>
            </w:pPr>
            <w:r w:rsidRPr="00005F8F">
              <w:t>A copy of the police facts;</w:t>
            </w:r>
          </w:p>
          <w:p w14:paraId="1B38AF8B" w14:textId="77777777" w:rsidR="00005F8F" w:rsidRDefault="00005F8F" w:rsidP="001C75B3">
            <w:pPr>
              <w:pStyle w:val="ListParagraph"/>
              <w:numPr>
                <w:ilvl w:val="0"/>
                <w:numId w:val="38"/>
              </w:numPr>
            </w:pPr>
            <w:r w:rsidRPr="00005F8F">
              <w:t>A copy of the child’s record;</w:t>
            </w:r>
          </w:p>
          <w:p w14:paraId="30F1D299" w14:textId="77777777" w:rsidR="00005F8F" w:rsidRDefault="00005F8F" w:rsidP="001C75B3">
            <w:pPr>
              <w:pStyle w:val="ListParagraph"/>
              <w:numPr>
                <w:ilvl w:val="0"/>
                <w:numId w:val="38"/>
              </w:numPr>
            </w:pPr>
            <w:r w:rsidRPr="00005F8F">
              <w:t>Notes of the child’s instructions; and</w:t>
            </w:r>
          </w:p>
          <w:p w14:paraId="1674D9CD" w14:textId="55338DE1" w:rsidR="0082455C" w:rsidRPr="001A13F0" w:rsidRDefault="00005F8F" w:rsidP="001A13F0">
            <w:pPr>
              <w:pStyle w:val="ListParagraph"/>
              <w:numPr>
                <w:ilvl w:val="0"/>
                <w:numId w:val="38"/>
              </w:numPr>
            </w:pPr>
            <w:r w:rsidRPr="00005F8F">
              <w:t>Any other documents obtained from the child or the prosecutor of the court.</w:t>
            </w:r>
          </w:p>
        </w:tc>
        <w:tc>
          <w:tcPr>
            <w:tcW w:w="2515" w:type="dxa"/>
            <w:shd w:val="clear" w:color="auto" w:fill="auto"/>
          </w:tcPr>
          <w:p w14:paraId="1BD43F61" w14:textId="77777777" w:rsidR="0082455C" w:rsidRPr="00C16EE1" w:rsidRDefault="0082455C" w:rsidP="00DB668A">
            <w:pPr>
              <w:spacing w:after="60"/>
              <w:rPr>
                <w:rFonts w:cs="Arial"/>
                <w:bCs/>
                <w:szCs w:val="20"/>
              </w:rPr>
            </w:pPr>
          </w:p>
        </w:tc>
      </w:tr>
      <w:tr w:rsidR="001A13F0" w:rsidRPr="00C16EE1" w14:paraId="1455BDDF" w14:textId="77777777" w:rsidTr="00DB668A">
        <w:trPr>
          <w:cantSplit/>
        </w:trPr>
        <w:tc>
          <w:tcPr>
            <w:tcW w:w="7567" w:type="dxa"/>
            <w:shd w:val="clear" w:color="auto" w:fill="auto"/>
          </w:tcPr>
          <w:p w14:paraId="6FDB3FB3" w14:textId="344A04B3" w:rsidR="001A13F0" w:rsidRPr="001A13F0" w:rsidRDefault="001A13F0" w:rsidP="001A13F0">
            <w:r w:rsidRPr="001A13F0">
              <w:t>Write to the child confirming the outcome of proceedings, any future court dates, appeal rights and processes and contact details of the lawyer</w:t>
            </w:r>
          </w:p>
        </w:tc>
        <w:tc>
          <w:tcPr>
            <w:tcW w:w="2515" w:type="dxa"/>
            <w:shd w:val="clear" w:color="auto" w:fill="auto"/>
          </w:tcPr>
          <w:p w14:paraId="4927BBA0" w14:textId="77777777" w:rsidR="001A13F0" w:rsidRPr="00C16EE1" w:rsidRDefault="001A13F0" w:rsidP="00DB668A">
            <w:pPr>
              <w:spacing w:after="60"/>
              <w:rPr>
                <w:rFonts w:cs="Arial"/>
                <w:bCs/>
                <w:szCs w:val="20"/>
              </w:rPr>
            </w:pPr>
          </w:p>
        </w:tc>
      </w:tr>
      <w:tr w:rsidR="001A13F0" w:rsidRPr="00C16EE1" w14:paraId="1326C178" w14:textId="77777777" w:rsidTr="00DB668A">
        <w:trPr>
          <w:cantSplit/>
        </w:trPr>
        <w:tc>
          <w:tcPr>
            <w:tcW w:w="7567" w:type="dxa"/>
            <w:shd w:val="clear" w:color="auto" w:fill="auto"/>
          </w:tcPr>
          <w:p w14:paraId="2939934B" w14:textId="125A7215" w:rsidR="001A13F0" w:rsidRPr="001A13F0" w:rsidRDefault="001A13F0" w:rsidP="001A13F0">
            <w:pPr>
              <w:pStyle w:val="Default"/>
              <w:spacing w:after="60"/>
              <w:rPr>
                <w:sz w:val="20"/>
                <w:szCs w:val="20"/>
              </w:rPr>
            </w:pPr>
            <w:r w:rsidRPr="0082455C">
              <w:rPr>
                <w:sz w:val="20"/>
              </w:rPr>
              <w:t>If a matter is adjourned for the service of a brief, write to the informant advising the address of the service of the brief and the date by which the brief must be served</w:t>
            </w:r>
          </w:p>
        </w:tc>
        <w:tc>
          <w:tcPr>
            <w:tcW w:w="2515" w:type="dxa"/>
            <w:shd w:val="clear" w:color="auto" w:fill="auto"/>
          </w:tcPr>
          <w:p w14:paraId="20D47F5C" w14:textId="77777777" w:rsidR="001A13F0" w:rsidRPr="00C16EE1" w:rsidRDefault="001A13F0" w:rsidP="00DB668A">
            <w:pPr>
              <w:spacing w:after="60"/>
              <w:rPr>
                <w:rFonts w:cs="Arial"/>
                <w:bCs/>
                <w:szCs w:val="20"/>
              </w:rPr>
            </w:pPr>
          </w:p>
        </w:tc>
      </w:tr>
      <w:tr w:rsidR="001A13F0" w:rsidRPr="00C16EE1" w14:paraId="3CD3FB05" w14:textId="77777777" w:rsidTr="00DB668A">
        <w:trPr>
          <w:cantSplit/>
        </w:trPr>
        <w:tc>
          <w:tcPr>
            <w:tcW w:w="7567" w:type="dxa"/>
            <w:shd w:val="clear" w:color="auto" w:fill="auto"/>
          </w:tcPr>
          <w:p w14:paraId="3AF865EF" w14:textId="2535891D" w:rsidR="001A13F0" w:rsidRPr="001A13F0" w:rsidRDefault="001A13F0" w:rsidP="001A13F0">
            <w:r w:rsidRPr="001A13F0">
              <w:t>If approval is given by Legal Aid NSW, maintain continuity in subsequent adjournments and appearances</w:t>
            </w:r>
          </w:p>
        </w:tc>
        <w:tc>
          <w:tcPr>
            <w:tcW w:w="2515" w:type="dxa"/>
            <w:shd w:val="clear" w:color="auto" w:fill="auto"/>
          </w:tcPr>
          <w:p w14:paraId="666B48C7" w14:textId="77777777" w:rsidR="001A13F0" w:rsidRPr="00C16EE1" w:rsidRDefault="001A13F0" w:rsidP="00DB668A">
            <w:pPr>
              <w:spacing w:after="60"/>
              <w:rPr>
                <w:rFonts w:cs="Arial"/>
                <w:bCs/>
                <w:szCs w:val="20"/>
              </w:rPr>
            </w:pPr>
          </w:p>
        </w:tc>
      </w:tr>
      <w:tr w:rsidR="001A13F0" w:rsidRPr="00C16EE1" w14:paraId="7F2CFF88" w14:textId="77777777" w:rsidTr="00DB668A">
        <w:trPr>
          <w:cantSplit/>
        </w:trPr>
        <w:tc>
          <w:tcPr>
            <w:tcW w:w="7567" w:type="dxa"/>
            <w:shd w:val="clear" w:color="auto" w:fill="auto"/>
          </w:tcPr>
          <w:p w14:paraId="4E81B54C" w14:textId="35400282" w:rsidR="001A13F0" w:rsidRPr="001A13F0" w:rsidRDefault="001A13F0" w:rsidP="001A13F0">
            <w:r w:rsidRPr="001A13F0">
              <w:t>If a court is not serviced by Legal Aid NSW office and has adjourned a matter and will not be appearing on the next return date, send the child’s documents to the rostered panel lawyer for the next return date no later than two working days prior to the next court appearance</w:t>
            </w:r>
          </w:p>
        </w:tc>
        <w:tc>
          <w:tcPr>
            <w:tcW w:w="2515" w:type="dxa"/>
            <w:shd w:val="clear" w:color="auto" w:fill="auto"/>
          </w:tcPr>
          <w:p w14:paraId="611509FC" w14:textId="77777777" w:rsidR="001A13F0" w:rsidRPr="00C16EE1" w:rsidRDefault="001A13F0" w:rsidP="00DB668A">
            <w:pPr>
              <w:spacing w:after="60"/>
              <w:rPr>
                <w:rFonts w:cs="Arial"/>
                <w:bCs/>
                <w:szCs w:val="20"/>
              </w:rPr>
            </w:pPr>
          </w:p>
        </w:tc>
      </w:tr>
      <w:tr w:rsidR="001A13F0" w:rsidRPr="00C16EE1" w14:paraId="5705D6FF" w14:textId="77777777" w:rsidTr="00DB668A">
        <w:trPr>
          <w:cantSplit/>
        </w:trPr>
        <w:tc>
          <w:tcPr>
            <w:tcW w:w="7567" w:type="dxa"/>
            <w:shd w:val="clear" w:color="auto" w:fill="auto"/>
          </w:tcPr>
          <w:p w14:paraId="5AC56F8C" w14:textId="6B737BD4" w:rsidR="001A13F0" w:rsidRPr="001A13F0" w:rsidRDefault="001A13F0" w:rsidP="001A13F0">
            <w:r w:rsidRPr="001A13F0">
              <w:t>If you are appearing as a duty solicitor at a court that is serviced by Legal Aid NSW, the application form and relevant documents should be returned to the Legal Aid office within three days of the duty appearanc</w:t>
            </w:r>
            <w:r>
              <w:t>e</w:t>
            </w:r>
          </w:p>
        </w:tc>
        <w:tc>
          <w:tcPr>
            <w:tcW w:w="2515" w:type="dxa"/>
            <w:shd w:val="clear" w:color="auto" w:fill="auto"/>
          </w:tcPr>
          <w:p w14:paraId="63553602" w14:textId="77777777" w:rsidR="001A13F0" w:rsidRPr="00C16EE1" w:rsidRDefault="001A13F0" w:rsidP="00DB668A">
            <w:pPr>
              <w:spacing w:after="60"/>
              <w:rPr>
                <w:rFonts w:cs="Arial"/>
                <w:bCs/>
                <w:szCs w:val="20"/>
              </w:rPr>
            </w:pPr>
          </w:p>
        </w:tc>
      </w:tr>
    </w:tbl>
    <w:p w14:paraId="5F972193" w14:textId="43EFDD58" w:rsidR="00CE6BD8" w:rsidRDefault="00CE6BD8" w:rsidP="00CE6BD8">
      <w:pPr>
        <w:rPr>
          <w:lang w:eastAsia="en-AU"/>
        </w:rPr>
      </w:pPr>
    </w:p>
    <w:p w14:paraId="640B43BF" w14:textId="77777777" w:rsidR="00CE6BD8" w:rsidRPr="00CE6BD8" w:rsidRDefault="00CE6BD8" w:rsidP="00CE6BD8">
      <w:pPr>
        <w:rPr>
          <w:lang w:eastAsia="en-AU"/>
        </w:rPr>
      </w:pPr>
    </w:p>
    <w:p w14:paraId="0C452489" w14:textId="77777777" w:rsidR="00CE6BD8" w:rsidRPr="00CE6BD8" w:rsidRDefault="00CE6BD8" w:rsidP="00CE6BD8">
      <w:pPr>
        <w:rPr>
          <w:lang w:eastAsia="en-AU"/>
        </w:rPr>
      </w:pPr>
    </w:p>
    <w:p w14:paraId="6AE27810" w14:textId="0D24FE51" w:rsidR="00CE6BD8" w:rsidRDefault="00CE6BD8" w:rsidP="00CE6BD8">
      <w:pPr>
        <w:rPr>
          <w:lang w:eastAsia="en-AU"/>
        </w:rPr>
      </w:pPr>
    </w:p>
    <w:p w14:paraId="5F3D30AE" w14:textId="49817973" w:rsidR="00CE6BD8" w:rsidRDefault="00CE6BD8" w:rsidP="00CE6BD8">
      <w:pPr>
        <w:rPr>
          <w:lang w:eastAsia="en-AU"/>
        </w:rPr>
      </w:pPr>
    </w:p>
    <w:p w14:paraId="071CFC62" w14:textId="3B0DFBBF" w:rsidR="00CE6BD8" w:rsidRDefault="00CE6BD8" w:rsidP="00CE6BD8">
      <w:pPr>
        <w:rPr>
          <w:lang w:eastAsia="en-AU"/>
        </w:rPr>
      </w:pPr>
    </w:p>
    <w:p w14:paraId="227FAEAC" w14:textId="175CBF9F" w:rsidR="002F1FAA" w:rsidRDefault="002F1FAA" w:rsidP="00CE6BD8">
      <w:pPr>
        <w:rPr>
          <w:lang w:eastAsia="en-AU"/>
        </w:rPr>
      </w:pPr>
    </w:p>
    <w:p w14:paraId="5C300702" w14:textId="3989C62C" w:rsidR="002F1FAA" w:rsidRDefault="002F1FAA" w:rsidP="00CE6BD8">
      <w:pPr>
        <w:rPr>
          <w:lang w:eastAsia="en-AU"/>
        </w:rPr>
      </w:pPr>
    </w:p>
    <w:p w14:paraId="758455C8" w14:textId="70DBC4A7" w:rsidR="002F1FAA" w:rsidRDefault="002F1FAA" w:rsidP="00CE6BD8">
      <w:pPr>
        <w:rPr>
          <w:lang w:eastAsia="en-AU"/>
        </w:rPr>
      </w:pPr>
    </w:p>
    <w:p w14:paraId="3A142332" w14:textId="3196F7A0" w:rsidR="002F1FAA" w:rsidRDefault="002F1FAA" w:rsidP="00CE6BD8">
      <w:pPr>
        <w:rPr>
          <w:lang w:eastAsia="en-AU"/>
        </w:rPr>
      </w:pPr>
    </w:p>
    <w:p w14:paraId="07A69363" w14:textId="1C7103C6" w:rsidR="002F1FAA" w:rsidRDefault="002F1FAA" w:rsidP="00CE6BD8">
      <w:pPr>
        <w:rPr>
          <w:lang w:eastAsia="en-AU"/>
        </w:rPr>
      </w:pPr>
    </w:p>
    <w:p w14:paraId="36AA8F5C" w14:textId="484A7A63" w:rsidR="002F1FAA" w:rsidRDefault="002F1FAA" w:rsidP="00CE6BD8">
      <w:pPr>
        <w:rPr>
          <w:lang w:eastAsia="en-AU"/>
        </w:rPr>
      </w:pPr>
    </w:p>
    <w:p w14:paraId="501A55E2" w14:textId="1D5D9B31" w:rsidR="00312168" w:rsidRDefault="00312168" w:rsidP="00CE6BD8">
      <w:pPr>
        <w:rPr>
          <w:lang w:eastAsia="en-AU"/>
        </w:rPr>
      </w:pPr>
    </w:p>
    <w:p w14:paraId="6B4F7A72" w14:textId="0712F71E" w:rsidR="009408D4" w:rsidRPr="001C75B3" w:rsidRDefault="00312168" w:rsidP="001C75B3">
      <w:pPr>
        <w:pStyle w:val="Heading2"/>
        <w:jc w:val="center"/>
        <w:rPr>
          <w:u w:val="single"/>
        </w:rPr>
      </w:pPr>
      <w:r w:rsidRPr="001C75B3">
        <w:rPr>
          <w:u w:val="single"/>
        </w:rPr>
        <w:lastRenderedPageBreak/>
        <w:t xml:space="preserve">Part </w:t>
      </w:r>
      <w:r w:rsidR="00AF17C0">
        <w:rPr>
          <w:u w:val="single"/>
        </w:rPr>
        <w:t>Two</w:t>
      </w:r>
      <w:r w:rsidR="002F0F0D" w:rsidRPr="001C75B3">
        <w:rPr>
          <w:u w:val="single"/>
        </w:rPr>
        <w:t xml:space="preserve"> </w:t>
      </w:r>
      <w:r w:rsidRPr="001C75B3">
        <w:rPr>
          <w:u w:val="single"/>
        </w:rPr>
        <w:t>- Defended Hearings</w:t>
      </w:r>
    </w:p>
    <w:p w14:paraId="07DDEE32" w14:textId="77777777" w:rsidR="00312168" w:rsidRPr="009D338C" w:rsidRDefault="00312168" w:rsidP="00690F02">
      <w:pPr>
        <w:pStyle w:val="Heading2"/>
      </w:pPr>
      <w:r w:rsidRPr="009D338C">
        <w:t xml:space="preserve">Step One- Obtain a Grant of Legal Aid </w:t>
      </w:r>
    </w:p>
    <w:tbl>
      <w:tblPr>
        <w:tblStyle w:val="TableGrid"/>
        <w:tblW w:w="0" w:type="auto"/>
        <w:tblLook w:val="04A0" w:firstRow="1" w:lastRow="0" w:firstColumn="1" w:lastColumn="0" w:noHBand="0" w:noVBand="1"/>
      </w:tblPr>
      <w:tblGrid>
        <w:gridCol w:w="7567"/>
        <w:gridCol w:w="2515"/>
      </w:tblGrid>
      <w:tr w:rsidR="00312168" w:rsidRPr="00DB4A85" w14:paraId="28EBC9ED" w14:textId="77777777" w:rsidTr="00DB668A">
        <w:trPr>
          <w:cantSplit/>
          <w:tblHeader/>
        </w:trPr>
        <w:tc>
          <w:tcPr>
            <w:tcW w:w="7567" w:type="dxa"/>
            <w:shd w:val="clear" w:color="auto" w:fill="CED3DC"/>
          </w:tcPr>
          <w:p w14:paraId="6807AEFB" w14:textId="77777777" w:rsidR="00312168" w:rsidRPr="009D338C" w:rsidRDefault="00312168" w:rsidP="00312168">
            <w:pPr>
              <w:spacing w:before="0"/>
              <w:rPr>
                <w:b/>
                <w:sz w:val="22"/>
                <w:lang w:eastAsia="en-AU"/>
              </w:rPr>
            </w:pPr>
            <w:r w:rsidRPr="009D338C">
              <w:rPr>
                <w:b/>
                <w:sz w:val="22"/>
                <w:lang w:eastAsia="en-AU"/>
              </w:rPr>
              <w:t>Task</w:t>
            </w:r>
          </w:p>
        </w:tc>
        <w:tc>
          <w:tcPr>
            <w:tcW w:w="2515" w:type="dxa"/>
            <w:shd w:val="clear" w:color="auto" w:fill="CED3DC"/>
          </w:tcPr>
          <w:p w14:paraId="09D0C394" w14:textId="77777777" w:rsidR="00312168" w:rsidRPr="009D338C" w:rsidRDefault="00312168" w:rsidP="00312168">
            <w:pPr>
              <w:spacing w:before="0"/>
              <w:rPr>
                <w:b/>
                <w:sz w:val="22"/>
                <w:lang w:eastAsia="en-AU"/>
              </w:rPr>
            </w:pPr>
            <w:r w:rsidRPr="009D338C">
              <w:rPr>
                <w:b/>
                <w:sz w:val="22"/>
                <w:lang w:eastAsia="en-AU"/>
              </w:rPr>
              <w:t>Details/Date Done</w:t>
            </w:r>
          </w:p>
        </w:tc>
      </w:tr>
      <w:tr w:rsidR="00312168" w:rsidRPr="00DB4A85" w14:paraId="7F772542" w14:textId="77777777" w:rsidTr="00DB668A">
        <w:trPr>
          <w:cantSplit/>
        </w:trPr>
        <w:tc>
          <w:tcPr>
            <w:tcW w:w="7567" w:type="dxa"/>
            <w:shd w:val="clear" w:color="auto" w:fill="auto"/>
          </w:tcPr>
          <w:p w14:paraId="72F01644" w14:textId="415FE06B" w:rsidR="00312168" w:rsidRPr="009D338C" w:rsidRDefault="00312168" w:rsidP="00312168">
            <w:pPr>
              <w:spacing w:before="0"/>
              <w:rPr>
                <w:bCs/>
                <w:szCs w:val="20"/>
                <w:lang w:eastAsia="en-AU"/>
              </w:rPr>
            </w:pPr>
            <w:r w:rsidRPr="009D338C">
              <w:rPr>
                <w:bCs/>
                <w:szCs w:val="20"/>
                <w:lang w:eastAsia="en-AU"/>
              </w:rPr>
              <w:t xml:space="preserve">Open and retain a file for the </w:t>
            </w:r>
            <w:r w:rsidR="009D338C" w:rsidRPr="009D338C">
              <w:rPr>
                <w:bCs/>
                <w:szCs w:val="20"/>
                <w:lang w:eastAsia="en-AU"/>
              </w:rPr>
              <w:t>child</w:t>
            </w:r>
            <w:r w:rsidRPr="009D338C">
              <w:rPr>
                <w:bCs/>
                <w:szCs w:val="20"/>
                <w:lang w:eastAsia="en-AU"/>
              </w:rPr>
              <w:t xml:space="preserve"> with copies of:</w:t>
            </w:r>
          </w:p>
          <w:p w14:paraId="7F932636" w14:textId="77777777" w:rsidR="00312168" w:rsidRPr="009D338C" w:rsidRDefault="00312168" w:rsidP="009237E2">
            <w:pPr>
              <w:numPr>
                <w:ilvl w:val="0"/>
                <w:numId w:val="15"/>
              </w:numPr>
              <w:spacing w:before="0"/>
              <w:rPr>
                <w:iCs/>
                <w:szCs w:val="20"/>
                <w:lang w:eastAsia="en-AU"/>
              </w:rPr>
            </w:pPr>
            <w:r w:rsidRPr="009D338C">
              <w:rPr>
                <w:iCs/>
                <w:szCs w:val="20"/>
                <w:lang w:eastAsia="en-AU"/>
              </w:rPr>
              <w:t>Court Attendance Notices</w:t>
            </w:r>
          </w:p>
          <w:p w14:paraId="4B2DDB08" w14:textId="163145B6" w:rsidR="00312168" w:rsidRPr="009D338C" w:rsidRDefault="00312168" w:rsidP="009237E2">
            <w:pPr>
              <w:numPr>
                <w:ilvl w:val="0"/>
                <w:numId w:val="15"/>
              </w:numPr>
              <w:spacing w:before="0"/>
              <w:rPr>
                <w:iCs/>
                <w:szCs w:val="20"/>
                <w:lang w:eastAsia="en-AU"/>
              </w:rPr>
            </w:pPr>
            <w:r w:rsidRPr="009D338C">
              <w:rPr>
                <w:iCs/>
                <w:szCs w:val="20"/>
                <w:lang w:eastAsia="en-AU"/>
              </w:rPr>
              <w:t>Police Facts</w:t>
            </w:r>
          </w:p>
          <w:p w14:paraId="7B4C0C9D" w14:textId="280AB351" w:rsidR="009D338C" w:rsidRPr="009D338C" w:rsidRDefault="009D338C" w:rsidP="009237E2">
            <w:pPr>
              <w:numPr>
                <w:ilvl w:val="0"/>
                <w:numId w:val="15"/>
              </w:numPr>
              <w:spacing w:before="0"/>
              <w:rPr>
                <w:iCs/>
                <w:szCs w:val="20"/>
                <w:lang w:eastAsia="en-AU"/>
              </w:rPr>
            </w:pPr>
            <w:r w:rsidRPr="009D338C">
              <w:rPr>
                <w:iCs/>
                <w:szCs w:val="20"/>
                <w:lang w:eastAsia="en-AU"/>
              </w:rPr>
              <w:t>Bail Conditions</w:t>
            </w:r>
          </w:p>
          <w:p w14:paraId="39388DA9" w14:textId="3D8E017E" w:rsidR="00312168" w:rsidRPr="009D338C" w:rsidRDefault="00312168" w:rsidP="009237E2">
            <w:pPr>
              <w:numPr>
                <w:ilvl w:val="0"/>
                <w:numId w:val="15"/>
              </w:numPr>
              <w:spacing w:before="0"/>
              <w:rPr>
                <w:iCs/>
                <w:szCs w:val="20"/>
                <w:lang w:eastAsia="en-AU"/>
              </w:rPr>
            </w:pPr>
            <w:r w:rsidRPr="009D338C">
              <w:rPr>
                <w:iCs/>
                <w:szCs w:val="20"/>
                <w:lang w:eastAsia="en-AU"/>
              </w:rPr>
              <w:t xml:space="preserve">Criminal history </w:t>
            </w:r>
          </w:p>
          <w:p w14:paraId="010E1566" w14:textId="70A8DC48" w:rsidR="00312168" w:rsidRPr="009D338C" w:rsidRDefault="009D338C" w:rsidP="009D338C">
            <w:pPr>
              <w:numPr>
                <w:ilvl w:val="0"/>
                <w:numId w:val="15"/>
              </w:numPr>
              <w:rPr>
                <w:iCs/>
                <w:szCs w:val="20"/>
                <w:lang w:eastAsia="en-AU"/>
              </w:rPr>
            </w:pPr>
            <w:r w:rsidRPr="009D338C">
              <w:rPr>
                <w:iCs/>
                <w:szCs w:val="20"/>
                <w:lang w:eastAsia="en-AU"/>
              </w:rPr>
              <w:t>The brief</w:t>
            </w:r>
          </w:p>
        </w:tc>
        <w:tc>
          <w:tcPr>
            <w:tcW w:w="2515" w:type="dxa"/>
            <w:shd w:val="clear" w:color="auto" w:fill="auto"/>
          </w:tcPr>
          <w:p w14:paraId="14579837" w14:textId="77777777" w:rsidR="00312168" w:rsidRPr="00DB4A85" w:rsidRDefault="00312168" w:rsidP="00312168">
            <w:pPr>
              <w:spacing w:before="0"/>
              <w:rPr>
                <w:bCs/>
                <w:sz w:val="22"/>
                <w:highlight w:val="yellow"/>
                <w:lang w:eastAsia="en-AU"/>
              </w:rPr>
            </w:pPr>
          </w:p>
        </w:tc>
      </w:tr>
      <w:tr w:rsidR="00776BB8" w:rsidRPr="00DB4A85" w14:paraId="0AF81C66" w14:textId="77777777" w:rsidTr="00DB668A">
        <w:trPr>
          <w:cantSplit/>
        </w:trPr>
        <w:tc>
          <w:tcPr>
            <w:tcW w:w="7567" w:type="dxa"/>
            <w:shd w:val="clear" w:color="auto" w:fill="auto"/>
          </w:tcPr>
          <w:p w14:paraId="4A4A2117" w14:textId="39EA3746" w:rsidR="00776BB8" w:rsidRPr="00776BB8" w:rsidRDefault="00776BB8" w:rsidP="00312168">
            <w:pPr>
              <w:rPr>
                <w:bCs/>
                <w:szCs w:val="20"/>
                <w:lang w:eastAsia="en-AU"/>
              </w:rPr>
            </w:pPr>
            <w:r>
              <w:rPr>
                <w:bCs/>
                <w:szCs w:val="20"/>
                <w:lang w:eastAsia="en-AU"/>
              </w:rPr>
              <w:t xml:space="preserve">Read the brief </w:t>
            </w:r>
          </w:p>
        </w:tc>
        <w:tc>
          <w:tcPr>
            <w:tcW w:w="2515" w:type="dxa"/>
            <w:shd w:val="clear" w:color="auto" w:fill="auto"/>
          </w:tcPr>
          <w:p w14:paraId="18E4575C" w14:textId="77777777" w:rsidR="00776BB8" w:rsidRPr="00DB4A85" w:rsidRDefault="00776BB8" w:rsidP="00312168">
            <w:pPr>
              <w:rPr>
                <w:bCs/>
                <w:highlight w:val="yellow"/>
                <w:lang w:eastAsia="en-AU"/>
              </w:rPr>
            </w:pPr>
          </w:p>
        </w:tc>
      </w:tr>
      <w:tr w:rsidR="00776BB8" w:rsidRPr="00DB4A85" w14:paraId="01B1DCAC" w14:textId="77777777" w:rsidTr="00DB668A">
        <w:trPr>
          <w:cantSplit/>
        </w:trPr>
        <w:tc>
          <w:tcPr>
            <w:tcW w:w="7567" w:type="dxa"/>
            <w:shd w:val="clear" w:color="auto" w:fill="auto"/>
          </w:tcPr>
          <w:p w14:paraId="7BAC8C09" w14:textId="31E4E910" w:rsidR="00776BB8" w:rsidRDefault="00776BB8" w:rsidP="00776BB8">
            <w:pPr>
              <w:rPr>
                <w:bCs/>
                <w:szCs w:val="20"/>
                <w:lang w:eastAsia="en-AU"/>
              </w:rPr>
            </w:pPr>
            <w:r>
              <w:t xml:space="preserve">Complete a legal aid application with the child </w:t>
            </w:r>
          </w:p>
        </w:tc>
        <w:tc>
          <w:tcPr>
            <w:tcW w:w="2515" w:type="dxa"/>
            <w:shd w:val="clear" w:color="auto" w:fill="auto"/>
          </w:tcPr>
          <w:p w14:paraId="258530E7" w14:textId="77777777" w:rsidR="00776BB8" w:rsidRPr="00DB4A85" w:rsidRDefault="00776BB8" w:rsidP="00776BB8">
            <w:pPr>
              <w:rPr>
                <w:bCs/>
                <w:highlight w:val="yellow"/>
                <w:lang w:eastAsia="en-AU"/>
              </w:rPr>
            </w:pPr>
          </w:p>
        </w:tc>
      </w:tr>
      <w:tr w:rsidR="00776BB8" w:rsidRPr="00DB4A85" w14:paraId="79DBD5AE" w14:textId="77777777" w:rsidTr="00DB668A">
        <w:trPr>
          <w:cantSplit/>
        </w:trPr>
        <w:tc>
          <w:tcPr>
            <w:tcW w:w="7567" w:type="dxa"/>
            <w:shd w:val="clear" w:color="auto" w:fill="auto"/>
          </w:tcPr>
          <w:p w14:paraId="18DD51EC" w14:textId="3F42E682" w:rsidR="00776BB8" w:rsidRPr="00DB4A85" w:rsidRDefault="00776BB8" w:rsidP="00776BB8">
            <w:pPr>
              <w:spacing w:before="0"/>
              <w:rPr>
                <w:bCs/>
                <w:szCs w:val="20"/>
                <w:highlight w:val="yellow"/>
                <w:lang w:eastAsia="en-AU"/>
              </w:rPr>
            </w:pPr>
            <w:r w:rsidRPr="00776BB8">
              <w:rPr>
                <w:bCs/>
                <w:szCs w:val="20"/>
                <w:lang w:eastAsia="en-AU"/>
              </w:rPr>
              <w:t>Make an application for a grant of legal aid on the child’s behalf</w:t>
            </w:r>
          </w:p>
        </w:tc>
        <w:tc>
          <w:tcPr>
            <w:tcW w:w="2515" w:type="dxa"/>
            <w:shd w:val="clear" w:color="auto" w:fill="auto"/>
          </w:tcPr>
          <w:p w14:paraId="7D9C8D0B" w14:textId="77777777" w:rsidR="00776BB8" w:rsidRPr="00DB4A85" w:rsidRDefault="00776BB8" w:rsidP="00776BB8">
            <w:pPr>
              <w:spacing w:before="0"/>
              <w:rPr>
                <w:bCs/>
                <w:sz w:val="22"/>
                <w:highlight w:val="yellow"/>
                <w:lang w:eastAsia="en-AU"/>
              </w:rPr>
            </w:pPr>
          </w:p>
        </w:tc>
      </w:tr>
      <w:tr w:rsidR="00776BB8" w:rsidRPr="00DB4A85" w14:paraId="360885B8" w14:textId="77777777" w:rsidTr="00DB668A">
        <w:trPr>
          <w:cantSplit/>
        </w:trPr>
        <w:tc>
          <w:tcPr>
            <w:tcW w:w="7567" w:type="dxa"/>
          </w:tcPr>
          <w:p w14:paraId="01A169A1" w14:textId="77777777" w:rsidR="00776BB8" w:rsidRPr="00DB4A85" w:rsidRDefault="00776BB8" w:rsidP="00776BB8">
            <w:pPr>
              <w:spacing w:before="0"/>
              <w:rPr>
                <w:bCs/>
                <w:szCs w:val="20"/>
                <w:highlight w:val="yellow"/>
                <w:lang w:eastAsia="en-AU"/>
              </w:rPr>
            </w:pPr>
            <w:r w:rsidRPr="00776BB8">
              <w:rPr>
                <w:bCs/>
                <w:szCs w:val="20"/>
                <w:lang w:eastAsia="en-AU"/>
              </w:rPr>
              <w:t xml:space="preserve">Ensure the matter is ready to proceed and that a grant of aid has been formally approved before setting it down for hearing </w:t>
            </w:r>
          </w:p>
        </w:tc>
        <w:tc>
          <w:tcPr>
            <w:tcW w:w="2515" w:type="dxa"/>
          </w:tcPr>
          <w:p w14:paraId="285DEAE1" w14:textId="77777777" w:rsidR="00776BB8" w:rsidRPr="00DB4A85" w:rsidRDefault="00776BB8" w:rsidP="00776BB8">
            <w:pPr>
              <w:spacing w:before="0"/>
              <w:rPr>
                <w:bCs/>
                <w:sz w:val="22"/>
                <w:highlight w:val="yellow"/>
                <w:lang w:eastAsia="en-AU"/>
              </w:rPr>
            </w:pPr>
          </w:p>
        </w:tc>
      </w:tr>
      <w:tr w:rsidR="00776BB8" w:rsidRPr="00DB4A85" w14:paraId="67B3B621" w14:textId="77777777" w:rsidTr="00DB668A">
        <w:trPr>
          <w:cantSplit/>
        </w:trPr>
        <w:tc>
          <w:tcPr>
            <w:tcW w:w="7567" w:type="dxa"/>
          </w:tcPr>
          <w:p w14:paraId="7FFEA9DC" w14:textId="567C6ADF" w:rsidR="00776BB8" w:rsidRPr="00DB4A85" w:rsidRDefault="00776BB8" w:rsidP="00776BB8">
            <w:pPr>
              <w:spacing w:before="0"/>
              <w:rPr>
                <w:szCs w:val="20"/>
                <w:highlight w:val="yellow"/>
                <w:lang w:eastAsia="en-AU"/>
              </w:rPr>
            </w:pPr>
            <w:r w:rsidRPr="00776BB8">
              <w:rPr>
                <w:szCs w:val="20"/>
                <w:lang w:eastAsia="en-AU"/>
              </w:rPr>
              <w:t>Advise the c</w:t>
            </w:r>
            <w:r>
              <w:rPr>
                <w:szCs w:val="20"/>
                <w:lang w:eastAsia="en-AU"/>
              </w:rPr>
              <w:t>hild</w:t>
            </w:r>
            <w:r w:rsidRPr="00776BB8">
              <w:rPr>
                <w:szCs w:val="20"/>
                <w:lang w:eastAsia="en-AU"/>
              </w:rPr>
              <w:t xml:space="preserve"> in writing that the matter has been assigned, the terms of the grant of aid and the hearing date</w:t>
            </w:r>
          </w:p>
        </w:tc>
        <w:tc>
          <w:tcPr>
            <w:tcW w:w="2515" w:type="dxa"/>
          </w:tcPr>
          <w:p w14:paraId="67C7667D" w14:textId="77777777" w:rsidR="00776BB8" w:rsidRPr="00DB4A85" w:rsidRDefault="00776BB8" w:rsidP="00776BB8">
            <w:pPr>
              <w:spacing w:before="0"/>
              <w:rPr>
                <w:bCs/>
                <w:sz w:val="22"/>
                <w:highlight w:val="yellow"/>
                <w:lang w:eastAsia="en-AU"/>
              </w:rPr>
            </w:pPr>
          </w:p>
        </w:tc>
      </w:tr>
    </w:tbl>
    <w:p w14:paraId="2ECC316F" w14:textId="77777777" w:rsidR="00776BB8" w:rsidRPr="00DB4A85" w:rsidRDefault="00776BB8" w:rsidP="00312168">
      <w:pPr>
        <w:rPr>
          <w:highlight w:val="yellow"/>
          <w:lang w:eastAsia="en-AU"/>
        </w:rPr>
      </w:pPr>
    </w:p>
    <w:p w14:paraId="77AD4595" w14:textId="25EC9F99" w:rsidR="00776BB8" w:rsidRPr="00776BB8" w:rsidRDefault="00312168" w:rsidP="009408D4">
      <w:pPr>
        <w:pStyle w:val="Heading2"/>
      </w:pPr>
      <w:r w:rsidRPr="00776BB8">
        <w:t xml:space="preserve">Step Two- </w:t>
      </w:r>
      <w:r w:rsidR="00776BB8" w:rsidRPr="00776BB8">
        <w:t>Conferencing the Child</w:t>
      </w:r>
    </w:p>
    <w:tbl>
      <w:tblPr>
        <w:tblStyle w:val="TableGrid"/>
        <w:tblW w:w="0" w:type="auto"/>
        <w:tblLook w:val="04A0" w:firstRow="1" w:lastRow="0" w:firstColumn="1" w:lastColumn="0" w:noHBand="0" w:noVBand="1"/>
      </w:tblPr>
      <w:tblGrid>
        <w:gridCol w:w="7567"/>
        <w:gridCol w:w="2515"/>
      </w:tblGrid>
      <w:tr w:rsidR="00776BB8" w:rsidRPr="009D338C" w14:paraId="074B3277" w14:textId="77777777" w:rsidTr="00DB668A">
        <w:trPr>
          <w:cantSplit/>
          <w:tblHeader/>
        </w:trPr>
        <w:tc>
          <w:tcPr>
            <w:tcW w:w="7567" w:type="dxa"/>
            <w:shd w:val="clear" w:color="auto" w:fill="CED3DC"/>
          </w:tcPr>
          <w:p w14:paraId="7DB02194" w14:textId="77777777" w:rsidR="00776BB8" w:rsidRPr="009D338C" w:rsidRDefault="00776BB8" w:rsidP="00DB668A">
            <w:pPr>
              <w:spacing w:before="0"/>
              <w:rPr>
                <w:b/>
                <w:sz w:val="22"/>
                <w:lang w:eastAsia="en-AU"/>
              </w:rPr>
            </w:pPr>
            <w:r w:rsidRPr="009D338C">
              <w:rPr>
                <w:b/>
                <w:sz w:val="22"/>
                <w:lang w:eastAsia="en-AU"/>
              </w:rPr>
              <w:t>Task</w:t>
            </w:r>
          </w:p>
        </w:tc>
        <w:tc>
          <w:tcPr>
            <w:tcW w:w="2515" w:type="dxa"/>
            <w:shd w:val="clear" w:color="auto" w:fill="CED3DC"/>
          </w:tcPr>
          <w:p w14:paraId="6905318F" w14:textId="77777777" w:rsidR="00776BB8" w:rsidRPr="009D338C" w:rsidRDefault="00776BB8" w:rsidP="00DB668A">
            <w:pPr>
              <w:spacing w:before="0"/>
              <w:rPr>
                <w:b/>
                <w:sz w:val="22"/>
                <w:lang w:eastAsia="en-AU"/>
              </w:rPr>
            </w:pPr>
            <w:r w:rsidRPr="009D338C">
              <w:rPr>
                <w:b/>
                <w:sz w:val="22"/>
                <w:lang w:eastAsia="en-AU"/>
              </w:rPr>
              <w:t>Details/Date Done</w:t>
            </w:r>
          </w:p>
        </w:tc>
      </w:tr>
      <w:tr w:rsidR="00776BB8" w:rsidRPr="00DB4A85" w14:paraId="74676C33" w14:textId="77777777" w:rsidTr="00DB668A">
        <w:trPr>
          <w:cantSplit/>
        </w:trPr>
        <w:tc>
          <w:tcPr>
            <w:tcW w:w="7567" w:type="dxa"/>
            <w:shd w:val="clear" w:color="auto" w:fill="auto"/>
          </w:tcPr>
          <w:p w14:paraId="0F63BD6B" w14:textId="68D66A51" w:rsidR="00776BB8" w:rsidRPr="009D338C" w:rsidRDefault="00776BB8" w:rsidP="00776BB8">
            <w:pPr>
              <w:rPr>
                <w:iCs/>
                <w:szCs w:val="20"/>
                <w:lang w:eastAsia="en-AU"/>
              </w:rPr>
            </w:pPr>
            <w:r w:rsidRPr="009D338C">
              <w:rPr>
                <w:bCs/>
                <w:szCs w:val="20"/>
                <w:lang w:eastAsia="en-AU"/>
              </w:rPr>
              <w:t xml:space="preserve">Meet with the child, and any appropriate support person, at a place convenient for the child and </w:t>
            </w:r>
            <w:r w:rsidR="00834A86">
              <w:rPr>
                <w:bCs/>
                <w:szCs w:val="20"/>
                <w:lang w:eastAsia="en-AU"/>
              </w:rPr>
              <w:t xml:space="preserve">the solicitor </w:t>
            </w:r>
          </w:p>
        </w:tc>
        <w:tc>
          <w:tcPr>
            <w:tcW w:w="2515" w:type="dxa"/>
            <w:shd w:val="clear" w:color="auto" w:fill="auto"/>
          </w:tcPr>
          <w:p w14:paraId="00666CC5" w14:textId="77777777" w:rsidR="00776BB8" w:rsidRPr="00DB4A85" w:rsidRDefault="00776BB8" w:rsidP="00DB668A">
            <w:pPr>
              <w:spacing w:before="0"/>
              <w:rPr>
                <w:bCs/>
                <w:sz w:val="22"/>
                <w:highlight w:val="yellow"/>
                <w:lang w:eastAsia="en-AU"/>
              </w:rPr>
            </w:pPr>
          </w:p>
        </w:tc>
      </w:tr>
      <w:tr w:rsidR="00776BB8" w:rsidRPr="00DB4A85" w14:paraId="100C2B4D" w14:textId="77777777" w:rsidTr="00DB668A">
        <w:trPr>
          <w:cantSplit/>
        </w:trPr>
        <w:tc>
          <w:tcPr>
            <w:tcW w:w="7567" w:type="dxa"/>
            <w:shd w:val="clear" w:color="auto" w:fill="auto"/>
          </w:tcPr>
          <w:p w14:paraId="07E931AA" w14:textId="7114114A" w:rsidR="00776BB8" w:rsidRPr="009D338C" w:rsidRDefault="00834A86" w:rsidP="00776BB8">
            <w:pPr>
              <w:rPr>
                <w:bCs/>
                <w:szCs w:val="20"/>
                <w:lang w:eastAsia="en-AU"/>
              </w:rPr>
            </w:pPr>
            <w:r>
              <w:rPr>
                <w:bCs/>
                <w:szCs w:val="20"/>
                <w:lang w:eastAsia="en-AU"/>
              </w:rPr>
              <w:t xml:space="preserve">Explain the role of the solicitor, the nature of the proceedings and how the matter will proceed in court </w:t>
            </w:r>
          </w:p>
        </w:tc>
        <w:tc>
          <w:tcPr>
            <w:tcW w:w="2515" w:type="dxa"/>
            <w:shd w:val="clear" w:color="auto" w:fill="auto"/>
          </w:tcPr>
          <w:p w14:paraId="1822F48B" w14:textId="77777777" w:rsidR="00776BB8" w:rsidRPr="00DB4A85" w:rsidRDefault="00776BB8" w:rsidP="00DB668A">
            <w:pPr>
              <w:rPr>
                <w:bCs/>
                <w:highlight w:val="yellow"/>
                <w:lang w:eastAsia="en-AU"/>
              </w:rPr>
            </w:pPr>
          </w:p>
        </w:tc>
      </w:tr>
      <w:tr w:rsidR="00BC0A00" w:rsidRPr="00DB4A85" w14:paraId="3795F42C" w14:textId="77777777" w:rsidTr="00DB668A">
        <w:trPr>
          <w:cantSplit/>
        </w:trPr>
        <w:tc>
          <w:tcPr>
            <w:tcW w:w="7567" w:type="dxa"/>
            <w:shd w:val="clear" w:color="auto" w:fill="auto"/>
          </w:tcPr>
          <w:p w14:paraId="42A2CDF1" w14:textId="3D5F09E2" w:rsidR="00BC0A00" w:rsidRDefault="00BC0A00" w:rsidP="00776BB8">
            <w:pPr>
              <w:rPr>
                <w:bCs/>
                <w:szCs w:val="20"/>
                <w:lang w:eastAsia="en-AU"/>
              </w:rPr>
            </w:pPr>
            <w:r>
              <w:rPr>
                <w:bCs/>
                <w:szCs w:val="20"/>
                <w:lang w:eastAsia="en-AU"/>
              </w:rPr>
              <w:t>Explain the role of other parties and the court system and general legal principles (</w:t>
            </w:r>
            <w:proofErr w:type="spellStart"/>
            <w:r>
              <w:rPr>
                <w:bCs/>
                <w:szCs w:val="20"/>
                <w:lang w:eastAsia="en-AU"/>
              </w:rPr>
              <w:t>e.g</w:t>
            </w:r>
            <w:proofErr w:type="spellEnd"/>
            <w:r>
              <w:rPr>
                <w:bCs/>
                <w:szCs w:val="20"/>
                <w:lang w:eastAsia="en-AU"/>
              </w:rPr>
              <w:t xml:space="preserve"> the presumption of innocence, the onus of proof, the right to silence) </w:t>
            </w:r>
          </w:p>
        </w:tc>
        <w:tc>
          <w:tcPr>
            <w:tcW w:w="2515" w:type="dxa"/>
            <w:shd w:val="clear" w:color="auto" w:fill="auto"/>
          </w:tcPr>
          <w:p w14:paraId="7AC37615" w14:textId="77777777" w:rsidR="00BC0A00" w:rsidRPr="00DB4A85" w:rsidRDefault="00BC0A00" w:rsidP="00DB668A">
            <w:pPr>
              <w:rPr>
                <w:bCs/>
                <w:highlight w:val="yellow"/>
                <w:lang w:eastAsia="en-AU"/>
              </w:rPr>
            </w:pPr>
          </w:p>
        </w:tc>
      </w:tr>
      <w:tr w:rsidR="00BC0A00" w:rsidRPr="00DB4A85" w14:paraId="6677185B" w14:textId="77777777" w:rsidTr="00DB668A">
        <w:trPr>
          <w:cantSplit/>
        </w:trPr>
        <w:tc>
          <w:tcPr>
            <w:tcW w:w="7567" w:type="dxa"/>
            <w:shd w:val="clear" w:color="auto" w:fill="auto"/>
          </w:tcPr>
          <w:p w14:paraId="442CD84F" w14:textId="76B160D0" w:rsidR="00BC0A00" w:rsidRDefault="00BC0A00" w:rsidP="00776BB8">
            <w:pPr>
              <w:rPr>
                <w:bCs/>
                <w:szCs w:val="20"/>
                <w:lang w:eastAsia="en-AU"/>
              </w:rPr>
            </w:pPr>
            <w:r>
              <w:rPr>
                <w:bCs/>
                <w:szCs w:val="20"/>
                <w:lang w:eastAsia="en-AU"/>
              </w:rPr>
              <w:t>Explain the charges to the child</w:t>
            </w:r>
          </w:p>
        </w:tc>
        <w:tc>
          <w:tcPr>
            <w:tcW w:w="2515" w:type="dxa"/>
            <w:shd w:val="clear" w:color="auto" w:fill="auto"/>
          </w:tcPr>
          <w:p w14:paraId="07731EF4" w14:textId="77777777" w:rsidR="00BC0A00" w:rsidRPr="00DB4A85" w:rsidRDefault="00BC0A00" w:rsidP="00DB668A">
            <w:pPr>
              <w:rPr>
                <w:bCs/>
                <w:highlight w:val="yellow"/>
                <w:lang w:eastAsia="en-AU"/>
              </w:rPr>
            </w:pPr>
          </w:p>
        </w:tc>
      </w:tr>
      <w:tr w:rsidR="00834A86" w:rsidRPr="00DB4A85" w14:paraId="31469F23" w14:textId="77777777" w:rsidTr="00DB668A">
        <w:trPr>
          <w:cantSplit/>
        </w:trPr>
        <w:tc>
          <w:tcPr>
            <w:tcW w:w="7567" w:type="dxa"/>
            <w:shd w:val="clear" w:color="auto" w:fill="auto"/>
          </w:tcPr>
          <w:p w14:paraId="219C503E" w14:textId="46C5EEA4" w:rsidR="00834A86" w:rsidRDefault="00834A86" w:rsidP="00776BB8">
            <w:pPr>
              <w:rPr>
                <w:bCs/>
                <w:szCs w:val="20"/>
                <w:lang w:eastAsia="en-AU"/>
              </w:rPr>
            </w:pPr>
            <w:r>
              <w:rPr>
                <w:bCs/>
                <w:szCs w:val="20"/>
                <w:lang w:eastAsia="en-AU"/>
              </w:rPr>
              <w:t xml:space="preserve">Advise the child on the evidence </w:t>
            </w:r>
            <w:r w:rsidR="004045B5">
              <w:rPr>
                <w:bCs/>
                <w:szCs w:val="20"/>
                <w:lang w:eastAsia="en-AU"/>
              </w:rPr>
              <w:t>in the brief and whether there is sufficient evidence to prove a prime facie case</w:t>
            </w:r>
          </w:p>
        </w:tc>
        <w:tc>
          <w:tcPr>
            <w:tcW w:w="2515" w:type="dxa"/>
            <w:shd w:val="clear" w:color="auto" w:fill="auto"/>
          </w:tcPr>
          <w:p w14:paraId="04BF12F3" w14:textId="77777777" w:rsidR="00834A86" w:rsidRPr="00DB4A85" w:rsidRDefault="00834A86" w:rsidP="00DB668A">
            <w:pPr>
              <w:rPr>
                <w:bCs/>
                <w:highlight w:val="yellow"/>
                <w:lang w:eastAsia="en-AU"/>
              </w:rPr>
            </w:pPr>
          </w:p>
        </w:tc>
      </w:tr>
      <w:tr w:rsidR="00C7152B" w:rsidRPr="00DB4A85" w14:paraId="3A1B3903" w14:textId="77777777" w:rsidTr="00DB668A">
        <w:trPr>
          <w:cantSplit/>
        </w:trPr>
        <w:tc>
          <w:tcPr>
            <w:tcW w:w="7567" w:type="dxa"/>
            <w:shd w:val="clear" w:color="auto" w:fill="auto"/>
          </w:tcPr>
          <w:p w14:paraId="5CEC1062" w14:textId="59303692" w:rsidR="00C7152B" w:rsidRDefault="00C7152B" w:rsidP="00C7152B">
            <w:pPr>
              <w:rPr>
                <w:bCs/>
                <w:szCs w:val="20"/>
                <w:lang w:eastAsia="en-AU"/>
              </w:rPr>
            </w:pPr>
            <w:r w:rsidRPr="00D859D5">
              <w:rPr>
                <w:rFonts w:cs="Arial"/>
                <w:bCs/>
                <w:szCs w:val="20"/>
                <w:lang w:eastAsia="en-AU"/>
              </w:rPr>
              <w:t>Consider whether</w:t>
            </w:r>
            <w:r w:rsidRPr="00D859D5">
              <w:rPr>
                <w:bCs/>
                <w:szCs w:val="20"/>
              </w:rPr>
              <w:t xml:space="preserve"> </w:t>
            </w:r>
            <w:proofErr w:type="spellStart"/>
            <w:r w:rsidRPr="00D859D5">
              <w:rPr>
                <w:bCs/>
                <w:szCs w:val="20"/>
              </w:rPr>
              <w:t>doli</w:t>
            </w:r>
            <w:proofErr w:type="spellEnd"/>
            <w:r w:rsidRPr="00D859D5">
              <w:rPr>
                <w:bCs/>
                <w:szCs w:val="20"/>
              </w:rPr>
              <w:t xml:space="preserve"> incapax applies</w:t>
            </w:r>
          </w:p>
        </w:tc>
        <w:tc>
          <w:tcPr>
            <w:tcW w:w="2515" w:type="dxa"/>
            <w:shd w:val="clear" w:color="auto" w:fill="auto"/>
          </w:tcPr>
          <w:p w14:paraId="673D6A13" w14:textId="77777777" w:rsidR="00C7152B" w:rsidRPr="00DB4A85" w:rsidRDefault="00C7152B" w:rsidP="00C7152B">
            <w:pPr>
              <w:rPr>
                <w:bCs/>
                <w:highlight w:val="yellow"/>
                <w:lang w:eastAsia="en-AU"/>
              </w:rPr>
            </w:pPr>
          </w:p>
        </w:tc>
      </w:tr>
      <w:tr w:rsidR="00C7152B" w:rsidRPr="00DB4A85" w14:paraId="2BB5A855" w14:textId="77777777" w:rsidTr="00DB668A">
        <w:trPr>
          <w:cantSplit/>
        </w:trPr>
        <w:tc>
          <w:tcPr>
            <w:tcW w:w="7567" w:type="dxa"/>
            <w:shd w:val="clear" w:color="auto" w:fill="auto"/>
          </w:tcPr>
          <w:p w14:paraId="53346436" w14:textId="572E1E1E" w:rsidR="00C7152B" w:rsidRDefault="00C7152B" w:rsidP="00C7152B">
            <w:pPr>
              <w:rPr>
                <w:bCs/>
                <w:szCs w:val="20"/>
                <w:lang w:eastAsia="en-AU"/>
              </w:rPr>
            </w:pPr>
            <w:r>
              <w:rPr>
                <w:bCs/>
                <w:szCs w:val="20"/>
                <w:lang w:eastAsia="en-AU"/>
              </w:rPr>
              <w:t xml:space="preserve">Advise the child of any relevant defences available to the charges faced by the child. If the child wishes to enter a plea of guilty despite a possible defence, obtain signed instructions </w:t>
            </w:r>
          </w:p>
        </w:tc>
        <w:tc>
          <w:tcPr>
            <w:tcW w:w="2515" w:type="dxa"/>
            <w:shd w:val="clear" w:color="auto" w:fill="auto"/>
          </w:tcPr>
          <w:p w14:paraId="1BF5471B" w14:textId="77777777" w:rsidR="00C7152B" w:rsidRPr="00DB4A85" w:rsidRDefault="00C7152B" w:rsidP="00C7152B">
            <w:pPr>
              <w:rPr>
                <w:bCs/>
                <w:highlight w:val="yellow"/>
                <w:lang w:eastAsia="en-AU"/>
              </w:rPr>
            </w:pPr>
          </w:p>
        </w:tc>
      </w:tr>
      <w:tr w:rsidR="00C7152B" w:rsidRPr="00DB4A85" w14:paraId="549A3B21" w14:textId="77777777" w:rsidTr="00DB668A">
        <w:trPr>
          <w:cantSplit/>
        </w:trPr>
        <w:tc>
          <w:tcPr>
            <w:tcW w:w="7567" w:type="dxa"/>
            <w:shd w:val="clear" w:color="auto" w:fill="auto"/>
          </w:tcPr>
          <w:p w14:paraId="693AF5B4" w14:textId="088C80BE" w:rsidR="00C7152B" w:rsidRDefault="00C7152B" w:rsidP="00C7152B">
            <w:pPr>
              <w:rPr>
                <w:bCs/>
                <w:szCs w:val="20"/>
                <w:lang w:eastAsia="en-AU"/>
              </w:rPr>
            </w:pPr>
            <w:r>
              <w:rPr>
                <w:bCs/>
                <w:szCs w:val="20"/>
                <w:lang w:eastAsia="en-AU"/>
              </w:rPr>
              <w:t>Check the child’s bail conditions and take instructions on any bail variations</w:t>
            </w:r>
          </w:p>
        </w:tc>
        <w:tc>
          <w:tcPr>
            <w:tcW w:w="2515" w:type="dxa"/>
            <w:shd w:val="clear" w:color="auto" w:fill="auto"/>
          </w:tcPr>
          <w:p w14:paraId="15F0DEA6" w14:textId="77777777" w:rsidR="00C7152B" w:rsidRPr="00DB4A85" w:rsidRDefault="00C7152B" w:rsidP="00C7152B">
            <w:pPr>
              <w:rPr>
                <w:bCs/>
                <w:highlight w:val="yellow"/>
                <w:lang w:eastAsia="en-AU"/>
              </w:rPr>
            </w:pPr>
          </w:p>
        </w:tc>
      </w:tr>
      <w:tr w:rsidR="00C7152B" w:rsidRPr="00DB4A85" w14:paraId="53F096AF" w14:textId="77777777" w:rsidTr="00DB668A">
        <w:trPr>
          <w:cantSplit/>
        </w:trPr>
        <w:tc>
          <w:tcPr>
            <w:tcW w:w="7567" w:type="dxa"/>
            <w:shd w:val="clear" w:color="auto" w:fill="auto"/>
          </w:tcPr>
          <w:p w14:paraId="707CAD9D" w14:textId="27D9B525" w:rsidR="00C7152B" w:rsidRPr="005E051B" w:rsidRDefault="00C7152B" w:rsidP="00C7152B">
            <w:pPr>
              <w:rPr>
                <w:bCs/>
                <w:szCs w:val="22"/>
                <w:lang w:eastAsia="en-AU"/>
              </w:rPr>
            </w:pPr>
            <w:r w:rsidRPr="005A1DB5">
              <w:rPr>
                <w:szCs w:val="22"/>
                <w:lang w:eastAsia="en-AU"/>
              </w:rPr>
              <w:lastRenderedPageBreak/>
              <w:t xml:space="preserve">Consider the child and whether there are any issues of mental illness or developmental disability that need to be investigated – see s 32 and s 33 </w:t>
            </w:r>
            <w:r w:rsidRPr="005A1DB5">
              <w:rPr>
                <w:i/>
                <w:iCs/>
                <w:szCs w:val="22"/>
                <w:lang w:eastAsia="en-AU"/>
              </w:rPr>
              <w:t>Mental Health (Forensic Provisions) Act</w:t>
            </w:r>
            <w:r>
              <w:rPr>
                <w:i/>
                <w:iCs/>
                <w:szCs w:val="22"/>
                <w:lang w:eastAsia="en-AU"/>
              </w:rPr>
              <w:t xml:space="preserve"> 1990 </w:t>
            </w:r>
            <w:r>
              <w:rPr>
                <w:szCs w:val="22"/>
                <w:lang w:eastAsia="en-AU"/>
              </w:rPr>
              <w:t xml:space="preserve">and </w:t>
            </w:r>
            <w:r w:rsidRPr="00BC0A00">
              <w:rPr>
                <w:szCs w:val="20"/>
                <w:lang w:eastAsia="en-AU"/>
              </w:rPr>
              <w:t xml:space="preserve">the </w:t>
            </w:r>
            <w:r w:rsidRPr="00BC0A00">
              <w:rPr>
                <w:rFonts w:cs="Arial"/>
                <w:i/>
                <w:iCs/>
                <w:color w:val="000000"/>
                <w:szCs w:val="20"/>
                <w:shd w:val="clear" w:color="auto" w:fill="FFFFFF"/>
              </w:rPr>
              <w:t>Mental Health (Criminal Procedure) Act</w:t>
            </w:r>
            <w:r w:rsidRPr="00BC0A00">
              <w:rPr>
                <w:rFonts w:cs="Arial"/>
                <w:color w:val="000000"/>
                <w:szCs w:val="20"/>
                <w:shd w:val="clear" w:color="auto" w:fill="FFFFFF"/>
              </w:rPr>
              <w:t xml:space="preserve"> </w:t>
            </w:r>
            <w:r w:rsidRPr="00BC0A00">
              <w:rPr>
                <w:rFonts w:cs="Arial"/>
                <w:i/>
                <w:iCs/>
                <w:color w:val="000000"/>
                <w:szCs w:val="20"/>
                <w:shd w:val="clear" w:color="auto" w:fill="FFFFFF"/>
              </w:rPr>
              <w:t>1990</w:t>
            </w:r>
            <w:r w:rsidRPr="00BC0A00">
              <w:rPr>
                <w:rFonts w:cs="Arial"/>
                <w:b/>
                <w:bCs/>
                <w:i/>
                <w:iCs/>
                <w:color w:val="000000"/>
                <w:sz w:val="35"/>
                <w:szCs w:val="35"/>
                <w:shd w:val="clear" w:color="auto" w:fill="FFFFFF"/>
              </w:rPr>
              <w:t> </w:t>
            </w:r>
          </w:p>
        </w:tc>
        <w:tc>
          <w:tcPr>
            <w:tcW w:w="2515" w:type="dxa"/>
            <w:shd w:val="clear" w:color="auto" w:fill="auto"/>
          </w:tcPr>
          <w:p w14:paraId="7A1D5FC9" w14:textId="77777777" w:rsidR="00C7152B" w:rsidRPr="00DB4A85" w:rsidRDefault="00C7152B" w:rsidP="00C7152B">
            <w:pPr>
              <w:rPr>
                <w:bCs/>
                <w:highlight w:val="yellow"/>
                <w:lang w:eastAsia="en-AU"/>
              </w:rPr>
            </w:pPr>
          </w:p>
        </w:tc>
      </w:tr>
    </w:tbl>
    <w:p w14:paraId="7B763691" w14:textId="2561CEB6" w:rsidR="00312168" w:rsidRPr="004045B5" w:rsidRDefault="00776BB8" w:rsidP="009408D4">
      <w:pPr>
        <w:pStyle w:val="Heading2"/>
      </w:pPr>
      <w:r w:rsidRPr="004045B5">
        <w:t xml:space="preserve">Step Three- </w:t>
      </w:r>
      <w:r w:rsidR="00312168" w:rsidRPr="004045B5">
        <w:t xml:space="preserve">Preparation </w:t>
      </w:r>
    </w:p>
    <w:tbl>
      <w:tblPr>
        <w:tblStyle w:val="TableGrid"/>
        <w:tblW w:w="0" w:type="auto"/>
        <w:tblLook w:val="04A0" w:firstRow="1" w:lastRow="0" w:firstColumn="1" w:lastColumn="0" w:noHBand="0" w:noVBand="1"/>
      </w:tblPr>
      <w:tblGrid>
        <w:gridCol w:w="7567"/>
        <w:gridCol w:w="2515"/>
      </w:tblGrid>
      <w:tr w:rsidR="00312168" w:rsidRPr="00DB4A85" w14:paraId="33003D71" w14:textId="77777777" w:rsidTr="00DB668A">
        <w:trPr>
          <w:cantSplit/>
          <w:tblHeader/>
        </w:trPr>
        <w:tc>
          <w:tcPr>
            <w:tcW w:w="7567" w:type="dxa"/>
            <w:shd w:val="clear" w:color="auto" w:fill="CED3DC"/>
          </w:tcPr>
          <w:p w14:paraId="01185F07" w14:textId="77777777" w:rsidR="00312168" w:rsidRPr="004045B5" w:rsidRDefault="00312168" w:rsidP="00312168">
            <w:pPr>
              <w:spacing w:before="0"/>
              <w:rPr>
                <w:b/>
                <w:sz w:val="22"/>
                <w:lang w:eastAsia="en-AU"/>
              </w:rPr>
            </w:pPr>
            <w:r w:rsidRPr="004045B5">
              <w:rPr>
                <w:b/>
                <w:sz w:val="22"/>
                <w:lang w:eastAsia="en-AU"/>
              </w:rPr>
              <w:t>Task</w:t>
            </w:r>
          </w:p>
        </w:tc>
        <w:tc>
          <w:tcPr>
            <w:tcW w:w="2515" w:type="dxa"/>
            <w:shd w:val="clear" w:color="auto" w:fill="CED3DC"/>
          </w:tcPr>
          <w:p w14:paraId="1F0236E2" w14:textId="77777777" w:rsidR="00312168" w:rsidRPr="004045B5" w:rsidRDefault="00312168" w:rsidP="00312168">
            <w:pPr>
              <w:spacing w:before="0"/>
              <w:rPr>
                <w:b/>
                <w:sz w:val="22"/>
                <w:lang w:eastAsia="en-AU"/>
              </w:rPr>
            </w:pPr>
            <w:r w:rsidRPr="004045B5">
              <w:rPr>
                <w:b/>
                <w:sz w:val="22"/>
                <w:lang w:eastAsia="en-AU"/>
              </w:rPr>
              <w:t>Details/Date Done</w:t>
            </w:r>
          </w:p>
        </w:tc>
      </w:tr>
      <w:tr w:rsidR="00D859D5" w:rsidRPr="00DB4A85" w14:paraId="7EEF169D" w14:textId="77777777" w:rsidTr="00DB668A">
        <w:trPr>
          <w:cantSplit/>
        </w:trPr>
        <w:tc>
          <w:tcPr>
            <w:tcW w:w="7567" w:type="dxa"/>
            <w:shd w:val="clear" w:color="auto" w:fill="auto"/>
          </w:tcPr>
          <w:p w14:paraId="39274F25" w14:textId="4E238F7C" w:rsidR="00D859D5" w:rsidRPr="004045B5" w:rsidRDefault="00D859D5" w:rsidP="00D859D5">
            <w:pPr>
              <w:rPr>
                <w:szCs w:val="20"/>
                <w:lang w:eastAsia="en-AU"/>
              </w:rPr>
            </w:pPr>
            <w:r w:rsidRPr="004045B5">
              <w:rPr>
                <w:szCs w:val="20"/>
                <w:lang w:eastAsia="en-AU"/>
              </w:rPr>
              <w:t xml:space="preserve">Issue </w:t>
            </w:r>
            <w:r>
              <w:rPr>
                <w:szCs w:val="20"/>
                <w:lang w:eastAsia="en-AU"/>
              </w:rPr>
              <w:t xml:space="preserve">appropriate subpoenas </w:t>
            </w:r>
          </w:p>
        </w:tc>
        <w:tc>
          <w:tcPr>
            <w:tcW w:w="2515" w:type="dxa"/>
            <w:shd w:val="clear" w:color="auto" w:fill="auto"/>
          </w:tcPr>
          <w:p w14:paraId="34140420" w14:textId="77777777" w:rsidR="00D859D5" w:rsidRPr="004045B5" w:rsidRDefault="00D859D5" w:rsidP="00D859D5">
            <w:pPr>
              <w:rPr>
                <w:bCs/>
                <w:szCs w:val="20"/>
                <w:lang w:eastAsia="en-AU"/>
              </w:rPr>
            </w:pPr>
          </w:p>
        </w:tc>
      </w:tr>
      <w:tr w:rsidR="00D859D5" w:rsidRPr="00DB4A85" w14:paraId="22B43D39" w14:textId="77777777" w:rsidTr="00DB668A">
        <w:trPr>
          <w:cantSplit/>
        </w:trPr>
        <w:tc>
          <w:tcPr>
            <w:tcW w:w="7567" w:type="dxa"/>
            <w:shd w:val="clear" w:color="auto" w:fill="auto"/>
          </w:tcPr>
          <w:p w14:paraId="2B41E604" w14:textId="77777777" w:rsidR="00D859D5" w:rsidRPr="00AC5D32" w:rsidRDefault="00D859D5" w:rsidP="00D859D5">
            <w:pPr>
              <w:spacing w:before="0"/>
              <w:rPr>
                <w:szCs w:val="20"/>
                <w:lang w:eastAsia="en-AU"/>
              </w:rPr>
            </w:pPr>
            <w:r w:rsidRPr="00AC5D32">
              <w:rPr>
                <w:szCs w:val="20"/>
                <w:lang w:eastAsia="en-AU"/>
              </w:rPr>
              <w:t xml:space="preserve">Check the commencement date of the proceedings. Note that there is a time limit for commencing summary prosecutions (s 179 of the </w:t>
            </w:r>
            <w:r w:rsidRPr="00AC5D32">
              <w:rPr>
                <w:i/>
                <w:iCs/>
                <w:szCs w:val="20"/>
                <w:lang w:eastAsia="en-AU"/>
              </w:rPr>
              <w:t xml:space="preserve">Criminal Procedure Act </w:t>
            </w:r>
            <w:r w:rsidRPr="00AC5D32">
              <w:rPr>
                <w:szCs w:val="20"/>
                <w:lang w:eastAsia="en-AU"/>
              </w:rPr>
              <w:t>(CPA))</w:t>
            </w:r>
          </w:p>
        </w:tc>
        <w:tc>
          <w:tcPr>
            <w:tcW w:w="2515" w:type="dxa"/>
            <w:shd w:val="clear" w:color="auto" w:fill="auto"/>
          </w:tcPr>
          <w:p w14:paraId="1A21EE00" w14:textId="77777777" w:rsidR="00D859D5" w:rsidRPr="00AC5D32" w:rsidRDefault="00D859D5" w:rsidP="00D859D5">
            <w:pPr>
              <w:spacing w:before="0"/>
              <w:rPr>
                <w:bCs/>
                <w:szCs w:val="20"/>
                <w:lang w:eastAsia="en-AU"/>
              </w:rPr>
            </w:pPr>
          </w:p>
        </w:tc>
      </w:tr>
      <w:tr w:rsidR="00D859D5" w:rsidRPr="00DB4A85" w14:paraId="50B3E886" w14:textId="77777777" w:rsidTr="00DB668A">
        <w:trPr>
          <w:cantSplit/>
        </w:trPr>
        <w:tc>
          <w:tcPr>
            <w:tcW w:w="7567" w:type="dxa"/>
          </w:tcPr>
          <w:p w14:paraId="779D6CE9" w14:textId="77777777" w:rsidR="00D859D5" w:rsidRPr="00AC5D32" w:rsidRDefault="00D859D5" w:rsidP="00D859D5">
            <w:pPr>
              <w:spacing w:before="0"/>
              <w:rPr>
                <w:szCs w:val="20"/>
                <w:lang w:eastAsia="en-AU"/>
              </w:rPr>
            </w:pPr>
            <w:r w:rsidRPr="00AC5D32">
              <w:rPr>
                <w:szCs w:val="20"/>
                <w:lang w:eastAsia="en-AU"/>
              </w:rPr>
              <w:t xml:space="preserve">Thoroughly read the sections of the </w:t>
            </w:r>
            <w:r w:rsidRPr="00AC5D32">
              <w:rPr>
                <w:i/>
                <w:iCs/>
                <w:szCs w:val="20"/>
                <w:lang w:eastAsia="en-AU"/>
              </w:rPr>
              <w:t xml:space="preserve">Crimes Act </w:t>
            </w:r>
            <w:r w:rsidRPr="00AC5D32">
              <w:rPr>
                <w:szCs w:val="20"/>
                <w:lang w:eastAsia="en-AU"/>
              </w:rPr>
              <w:t xml:space="preserve">(CA) or any other Act that the offence is brought against </w:t>
            </w:r>
          </w:p>
        </w:tc>
        <w:tc>
          <w:tcPr>
            <w:tcW w:w="2515" w:type="dxa"/>
          </w:tcPr>
          <w:p w14:paraId="6D682DDA" w14:textId="77777777" w:rsidR="00D859D5" w:rsidRPr="00AC5D32" w:rsidRDefault="00D859D5" w:rsidP="00D859D5">
            <w:pPr>
              <w:spacing w:before="0"/>
              <w:rPr>
                <w:bCs/>
                <w:szCs w:val="20"/>
                <w:lang w:eastAsia="en-AU"/>
              </w:rPr>
            </w:pPr>
          </w:p>
        </w:tc>
      </w:tr>
      <w:tr w:rsidR="00D859D5" w:rsidRPr="00DB4A85" w14:paraId="1894E00E" w14:textId="77777777" w:rsidTr="00DB668A">
        <w:trPr>
          <w:cantSplit/>
        </w:trPr>
        <w:tc>
          <w:tcPr>
            <w:tcW w:w="7567" w:type="dxa"/>
          </w:tcPr>
          <w:p w14:paraId="20EC3EEA" w14:textId="77777777" w:rsidR="00D859D5" w:rsidRPr="00AC5D32" w:rsidRDefault="00D859D5" w:rsidP="00D859D5">
            <w:pPr>
              <w:spacing w:before="0"/>
              <w:rPr>
                <w:bCs/>
                <w:szCs w:val="20"/>
                <w:lang w:eastAsia="en-AU"/>
              </w:rPr>
            </w:pPr>
            <w:r w:rsidRPr="00AC5D32">
              <w:rPr>
                <w:szCs w:val="20"/>
                <w:lang w:eastAsia="en-AU"/>
              </w:rPr>
              <w:t>Be thoroughly familiar with the elements of the offence</w:t>
            </w:r>
          </w:p>
        </w:tc>
        <w:tc>
          <w:tcPr>
            <w:tcW w:w="2515" w:type="dxa"/>
          </w:tcPr>
          <w:p w14:paraId="22364F82" w14:textId="77777777" w:rsidR="00D859D5" w:rsidRPr="00AC5D32" w:rsidRDefault="00D859D5" w:rsidP="00D859D5">
            <w:pPr>
              <w:spacing w:before="0"/>
              <w:rPr>
                <w:bCs/>
                <w:szCs w:val="20"/>
                <w:lang w:eastAsia="en-AU"/>
              </w:rPr>
            </w:pPr>
          </w:p>
        </w:tc>
      </w:tr>
      <w:tr w:rsidR="00D859D5" w:rsidRPr="00DB4A85" w14:paraId="50375FA7" w14:textId="77777777" w:rsidTr="00DB668A">
        <w:tc>
          <w:tcPr>
            <w:tcW w:w="7567" w:type="dxa"/>
          </w:tcPr>
          <w:p w14:paraId="22644AE9" w14:textId="77777777" w:rsidR="00D859D5" w:rsidRPr="00AC5D32" w:rsidRDefault="00D859D5" w:rsidP="00D859D5">
            <w:pPr>
              <w:spacing w:before="0"/>
              <w:rPr>
                <w:szCs w:val="20"/>
                <w:lang w:eastAsia="en-AU"/>
              </w:rPr>
            </w:pPr>
            <w:r w:rsidRPr="00AC5D32">
              <w:rPr>
                <w:szCs w:val="20"/>
                <w:lang w:eastAsia="en-AU"/>
              </w:rPr>
              <w:t xml:space="preserve">Prepare objections and grounds of the objections </w:t>
            </w:r>
          </w:p>
        </w:tc>
        <w:tc>
          <w:tcPr>
            <w:tcW w:w="2515" w:type="dxa"/>
          </w:tcPr>
          <w:p w14:paraId="7C9A8D9B" w14:textId="77777777" w:rsidR="00D859D5" w:rsidRPr="00AC5D32" w:rsidRDefault="00D859D5" w:rsidP="00D859D5">
            <w:pPr>
              <w:spacing w:before="0"/>
              <w:rPr>
                <w:bCs/>
                <w:szCs w:val="20"/>
                <w:lang w:eastAsia="en-AU"/>
              </w:rPr>
            </w:pPr>
          </w:p>
        </w:tc>
      </w:tr>
      <w:tr w:rsidR="00D859D5" w:rsidRPr="00DB4A85" w14:paraId="0507A35C" w14:textId="77777777" w:rsidTr="00DB668A">
        <w:tc>
          <w:tcPr>
            <w:tcW w:w="7567" w:type="dxa"/>
          </w:tcPr>
          <w:p w14:paraId="775D7CAE" w14:textId="77777777" w:rsidR="00D859D5" w:rsidRPr="00AC5D32" w:rsidRDefault="00D859D5" w:rsidP="00D859D5">
            <w:pPr>
              <w:spacing w:before="0"/>
              <w:rPr>
                <w:szCs w:val="20"/>
                <w:lang w:eastAsia="en-AU"/>
              </w:rPr>
            </w:pPr>
            <w:r w:rsidRPr="00AC5D32">
              <w:rPr>
                <w:szCs w:val="20"/>
                <w:lang w:eastAsia="en-AU"/>
              </w:rPr>
              <w:t xml:space="preserve">Prepare a chronology of important dates. These dates include the dates of the arrest, CAN, ERISP/statements of accused and witnesses </w:t>
            </w:r>
          </w:p>
        </w:tc>
        <w:tc>
          <w:tcPr>
            <w:tcW w:w="2515" w:type="dxa"/>
          </w:tcPr>
          <w:p w14:paraId="58851872" w14:textId="77777777" w:rsidR="00D859D5" w:rsidRPr="00AC5D32" w:rsidRDefault="00D859D5" w:rsidP="00D859D5">
            <w:pPr>
              <w:spacing w:before="0"/>
              <w:rPr>
                <w:bCs/>
                <w:szCs w:val="20"/>
                <w:lang w:eastAsia="en-AU"/>
              </w:rPr>
            </w:pPr>
          </w:p>
        </w:tc>
      </w:tr>
      <w:tr w:rsidR="00D859D5" w:rsidRPr="00DB4A85" w14:paraId="2510FD54" w14:textId="77777777" w:rsidTr="00DB668A">
        <w:tc>
          <w:tcPr>
            <w:tcW w:w="7567" w:type="dxa"/>
          </w:tcPr>
          <w:p w14:paraId="1112C103" w14:textId="77777777" w:rsidR="00D859D5" w:rsidRPr="00AC5D32" w:rsidRDefault="00D859D5" w:rsidP="00D859D5">
            <w:pPr>
              <w:spacing w:before="0"/>
              <w:rPr>
                <w:szCs w:val="20"/>
                <w:lang w:eastAsia="en-AU"/>
              </w:rPr>
            </w:pPr>
            <w:r w:rsidRPr="00AC5D32">
              <w:rPr>
                <w:szCs w:val="20"/>
                <w:lang w:eastAsia="en-AU"/>
              </w:rPr>
              <w:t>Go on a view if this will assist. In appropriate cases, take photographs</w:t>
            </w:r>
          </w:p>
        </w:tc>
        <w:tc>
          <w:tcPr>
            <w:tcW w:w="2515" w:type="dxa"/>
          </w:tcPr>
          <w:p w14:paraId="17835999" w14:textId="77777777" w:rsidR="00D859D5" w:rsidRPr="00AC5D32" w:rsidRDefault="00D859D5" w:rsidP="00D859D5">
            <w:pPr>
              <w:spacing w:before="0"/>
              <w:rPr>
                <w:bCs/>
                <w:szCs w:val="20"/>
                <w:lang w:eastAsia="en-AU"/>
              </w:rPr>
            </w:pPr>
          </w:p>
        </w:tc>
      </w:tr>
      <w:tr w:rsidR="00D859D5" w:rsidRPr="00DB4A85" w14:paraId="12052591" w14:textId="77777777" w:rsidTr="00DB668A">
        <w:tc>
          <w:tcPr>
            <w:tcW w:w="7567" w:type="dxa"/>
          </w:tcPr>
          <w:p w14:paraId="17D34294" w14:textId="77777777" w:rsidR="00D859D5" w:rsidRPr="00AC5D32" w:rsidRDefault="00D859D5" w:rsidP="00D859D5">
            <w:pPr>
              <w:spacing w:before="0"/>
              <w:rPr>
                <w:szCs w:val="20"/>
                <w:lang w:eastAsia="en-AU"/>
              </w:rPr>
            </w:pPr>
            <w:r w:rsidRPr="00AC5D32">
              <w:rPr>
                <w:szCs w:val="20"/>
                <w:lang w:eastAsia="en-AU"/>
              </w:rPr>
              <w:t xml:space="preserve">Identify the real issues in the hearing and disregard matters that are not relevant </w:t>
            </w:r>
          </w:p>
        </w:tc>
        <w:tc>
          <w:tcPr>
            <w:tcW w:w="2515" w:type="dxa"/>
          </w:tcPr>
          <w:p w14:paraId="1EADF10C" w14:textId="77777777" w:rsidR="00D859D5" w:rsidRPr="00AC5D32" w:rsidRDefault="00D859D5" w:rsidP="00D859D5">
            <w:pPr>
              <w:spacing w:before="0"/>
              <w:rPr>
                <w:bCs/>
                <w:szCs w:val="20"/>
                <w:lang w:eastAsia="en-AU"/>
              </w:rPr>
            </w:pPr>
          </w:p>
        </w:tc>
      </w:tr>
    </w:tbl>
    <w:p w14:paraId="1A34EB89" w14:textId="77777777" w:rsidR="00312168" w:rsidRPr="00AC5D32" w:rsidRDefault="00312168" w:rsidP="00312168">
      <w:pPr>
        <w:rPr>
          <w:lang w:eastAsia="en-AU"/>
        </w:rPr>
      </w:pPr>
    </w:p>
    <w:p w14:paraId="7B3C9645" w14:textId="34B5F0D7" w:rsidR="00312168" w:rsidRPr="00AC5D32" w:rsidRDefault="00312168" w:rsidP="00CD759A">
      <w:pPr>
        <w:pStyle w:val="Heading2"/>
      </w:pPr>
      <w:r w:rsidRPr="00AC5D32">
        <w:t xml:space="preserve">Step </w:t>
      </w:r>
      <w:r w:rsidR="00AF17C0">
        <w:t>Four</w:t>
      </w:r>
      <w:r w:rsidRPr="00AC5D32">
        <w:t xml:space="preserve">- Considerations for Before the Hearing </w:t>
      </w:r>
    </w:p>
    <w:tbl>
      <w:tblPr>
        <w:tblStyle w:val="TableGrid"/>
        <w:tblW w:w="0" w:type="auto"/>
        <w:tblLook w:val="04A0" w:firstRow="1" w:lastRow="0" w:firstColumn="1" w:lastColumn="0" w:noHBand="0" w:noVBand="1"/>
      </w:tblPr>
      <w:tblGrid>
        <w:gridCol w:w="7567"/>
        <w:gridCol w:w="2515"/>
      </w:tblGrid>
      <w:tr w:rsidR="00312168" w:rsidRPr="00AC5D32" w14:paraId="7E00BBF4" w14:textId="77777777" w:rsidTr="00DB668A">
        <w:trPr>
          <w:cantSplit/>
          <w:tblHeader/>
        </w:trPr>
        <w:tc>
          <w:tcPr>
            <w:tcW w:w="7567" w:type="dxa"/>
            <w:shd w:val="clear" w:color="auto" w:fill="CED3DC"/>
          </w:tcPr>
          <w:p w14:paraId="5E5DDB69" w14:textId="77777777" w:rsidR="00312168" w:rsidRPr="00AC5D32" w:rsidRDefault="00312168" w:rsidP="00312168">
            <w:pPr>
              <w:spacing w:before="0"/>
              <w:rPr>
                <w:b/>
                <w:sz w:val="22"/>
                <w:lang w:eastAsia="en-AU"/>
              </w:rPr>
            </w:pPr>
            <w:r w:rsidRPr="00AC5D32">
              <w:rPr>
                <w:b/>
                <w:sz w:val="22"/>
                <w:lang w:eastAsia="en-AU"/>
              </w:rPr>
              <w:t>Task</w:t>
            </w:r>
          </w:p>
        </w:tc>
        <w:tc>
          <w:tcPr>
            <w:tcW w:w="2515" w:type="dxa"/>
            <w:shd w:val="clear" w:color="auto" w:fill="CED3DC"/>
          </w:tcPr>
          <w:p w14:paraId="51B73F35" w14:textId="77777777" w:rsidR="00312168" w:rsidRPr="00AC5D32" w:rsidRDefault="00312168" w:rsidP="00312168">
            <w:pPr>
              <w:spacing w:before="0"/>
              <w:rPr>
                <w:b/>
                <w:sz w:val="22"/>
                <w:lang w:eastAsia="en-AU"/>
              </w:rPr>
            </w:pPr>
            <w:r w:rsidRPr="00AC5D32">
              <w:rPr>
                <w:b/>
                <w:sz w:val="22"/>
                <w:lang w:eastAsia="en-AU"/>
              </w:rPr>
              <w:t>Details/Date Done</w:t>
            </w:r>
          </w:p>
        </w:tc>
      </w:tr>
      <w:tr w:rsidR="00AC5D32" w:rsidRPr="00AC5D32" w14:paraId="267202E9" w14:textId="77777777" w:rsidTr="00DB668A">
        <w:trPr>
          <w:cantSplit/>
        </w:trPr>
        <w:tc>
          <w:tcPr>
            <w:tcW w:w="7567" w:type="dxa"/>
            <w:shd w:val="clear" w:color="auto" w:fill="auto"/>
          </w:tcPr>
          <w:p w14:paraId="6152A74F" w14:textId="24B9F650" w:rsidR="00AC5D32" w:rsidRPr="00AC5D32" w:rsidRDefault="00AC5D32" w:rsidP="00312168">
            <w:pPr>
              <w:rPr>
                <w:szCs w:val="22"/>
                <w:lang w:eastAsia="en-AU"/>
              </w:rPr>
            </w:pPr>
            <w:r w:rsidRPr="00AC5D32">
              <w:rPr>
                <w:szCs w:val="22"/>
                <w:lang w:eastAsia="en-AU"/>
              </w:rPr>
              <w:t>Get signed and dated statements from witnesses</w:t>
            </w:r>
          </w:p>
        </w:tc>
        <w:tc>
          <w:tcPr>
            <w:tcW w:w="2515" w:type="dxa"/>
            <w:shd w:val="clear" w:color="auto" w:fill="auto"/>
          </w:tcPr>
          <w:p w14:paraId="3AE9626F" w14:textId="77777777" w:rsidR="00AC5D32" w:rsidRPr="00AC5D32" w:rsidRDefault="00AC5D32" w:rsidP="00312168">
            <w:pPr>
              <w:rPr>
                <w:bCs/>
                <w:szCs w:val="22"/>
                <w:lang w:eastAsia="en-AU"/>
              </w:rPr>
            </w:pPr>
          </w:p>
        </w:tc>
      </w:tr>
      <w:tr w:rsidR="00312168" w:rsidRPr="00DB4A85" w14:paraId="54243786" w14:textId="77777777" w:rsidTr="00DB668A">
        <w:trPr>
          <w:cantSplit/>
        </w:trPr>
        <w:tc>
          <w:tcPr>
            <w:tcW w:w="7567" w:type="dxa"/>
            <w:shd w:val="clear" w:color="auto" w:fill="auto"/>
          </w:tcPr>
          <w:p w14:paraId="7D376876" w14:textId="77777777" w:rsidR="00312168" w:rsidRPr="00AC5D32" w:rsidRDefault="00312168" w:rsidP="00312168">
            <w:pPr>
              <w:spacing w:before="0"/>
              <w:rPr>
                <w:szCs w:val="20"/>
                <w:lang w:eastAsia="en-AU"/>
              </w:rPr>
            </w:pPr>
            <w:r w:rsidRPr="00AC5D32">
              <w:rPr>
                <w:szCs w:val="20"/>
                <w:lang w:eastAsia="en-AU"/>
              </w:rPr>
              <w:t>See s 183- s 188 of the CPA</w:t>
            </w:r>
            <w:r w:rsidRPr="00AC5D32">
              <w:rPr>
                <w:i/>
                <w:iCs/>
                <w:szCs w:val="20"/>
                <w:lang w:eastAsia="en-AU"/>
              </w:rPr>
              <w:t xml:space="preserve"> </w:t>
            </w:r>
            <w:r w:rsidRPr="00AC5D32">
              <w:rPr>
                <w:szCs w:val="20"/>
                <w:lang w:eastAsia="en-AU"/>
              </w:rPr>
              <w:t>as to requirements for police briefs of evidence. Subject to any regulations the copy of the brief of evidence is generally to be served at least 14 days before the hearing</w:t>
            </w:r>
          </w:p>
        </w:tc>
        <w:tc>
          <w:tcPr>
            <w:tcW w:w="2515" w:type="dxa"/>
            <w:shd w:val="clear" w:color="auto" w:fill="auto"/>
          </w:tcPr>
          <w:p w14:paraId="51AF7B90" w14:textId="77777777" w:rsidR="00312168" w:rsidRPr="00DB4A85" w:rsidRDefault="00312168" w:rsidP="00312168">
            <w:pPr>
              <w:spacing w:before="0"/>
              <w:rPr>
                <w:bCs/>
                <w:szCs w:val="20"/>
                <w:highlight w:val="yellow"/>
                <w:lang w:eastAsia="en-AU"/>
              </w:rPr>
            </w:pPr>
          </w:p>
        </w:tc>
      </w:tr>
      <w:tr w:rsidR="00312168" w:rsidRPr="00DB4A85" w14:paraId="15BB8CBD" w14:textId="77777777" w:rsidTr="00DB668A">
        <w:trPr>
          <w:cantSplit/>
        </w:trPr>
        <w:tc>
          <w:tcPr>
            <w:tcW w:w="7567" w:type="dxa"/>
            <w:shd w:val="clear" w:color="auto" w:fill="auto"/>
          </w:tcPr>
          <w:p w14:paraId="0C730552" w14:textId="039EA5B8" w:rsidR="00312168" w:rsidRPr="00AC5D32" w:rsidRDefault="00312168" w:rsidP="00312168">
            <w:pPr>
              <w:spacing w:before="0"/>
              <w:rPr>
                <w:szCs w:val="20"/>
                <w:lang w:eastAsia="en-AU"/>
              </w:rPr>
            </w:pPr>
            <w:r w:rsidRPr="00AC5D32">
              <w:rPr>
                <w:szCs w:val="20"/>
                <w:lang w:eastAsia="en-AU"/>
              </w:rPr>
              <w:t xml:space="preserve">Request particulars if appropriate- s 166 – s 169 of the </w:t>
            </w:r>
            <w:r w:rsidR="00AC5D32" w:rsidRPr="00AC5D32">
              <w:rPr>
                <w:rFonts w:cs="Arial"/>
                <w:i/>
                <w:iCs/>
                <w:szCs w:val="20"/>
                <w:lang w:eastAsia="en-AU"/>
              </w:rPr>
              <w:t xml:space="preserve">Evidence Act </w:t>
            </w:r>
            <w:r w:rsidR="00AC5D32" w:rsidRPr="00AC5D32">
              <w:rPr>
                <w:rFonts w:cs="Arial"/>
                <w:szCs w:val="20"/>
                <w:lang w:eastAsia="en-AU"/>
              </w:rPr>
              <w:t>(EA)</w:t>
            </w:r>
          </w:p>
        </w:tc>
        <w:tc>
          <w:tcPr>
            <w:tcW w:w="2515" w:type="dxa"/>
            <w:shd w:val="clear" w:color="auto" w:fill="auto"/>
          </w:tcPr>
          <w:p w14:paraId="339FD502" w14:textId="77777777" w:rsidR="00312168" w:rsidRPr="00DB4A85" w:rsidRDefault="00312168" w:rsidP="00312168">
            <w:pPr>
              <w:spacing w:before="0"/>
              <w:rPr>
                <w:bCs/>
                <w:szCs w:val="20"/>
                <w:highlight w:val="yellow"/>
                <w:lang w:eastAsia="en-AU"/>
              </w:rPr>
            </w:pPr>
          </w:p>
        </w:tc>
      </w:tr>
      <w:tr w:rsidR="00312168" w:rsidRPr="00DB4A85" w14:paraId="30D4C76D" w14:textId="77777777" w:rsidTr="00DB668A">
        <w:trPr>
          <w:cantSplit/>
        </w:trPr>
        <w:tc>
          <w:tcPr>
            <w:tcW w:w="7567" w:type="dxa"/>
            <w:shd w:val="clear" w:color="auto" w:fill="auto"/>
          </w:tcPr>
          <w:p w14:paraId="5712EE6C" w14:textId="21EDF74F" w:rsidR="00312168" w:rsidRPr="00AC5D32" w:rsidRDefault="00312168" w:rsidP="00312168">
            <w:pPr>
              <w:spacing w:before="0"/>
              <w:rPr>
                <w:szCs w:val="20"/>
                <w:lang w:eastAsia="en-AU"/>
              </w:rPr>
            </w:pPr>
            <w:r w:rsidRPr="00AC5D32">
              <w:rPr>
                <w:szCs w:val="20"/>
                <w:lang w:eastAsia="en-AU"/>
              </w:rPr>
              <w:t xml:space="preserve">If representations are made, they must be made in accordance with the time limits specified in the current </w:t>
            </w:r>
            <w:r w:rsidR="00AC5D32">
              <w:rPr>
                <w:szCs w:val="20"/>
                <w:lang w:eastAsia="en-AU"/>
              </w:rPr>
              <w:t>Children’s</w:t>
            </w:r>
            <w:r w:rsidRPr="00AC5D32">
              <w:rPr>
                <w:szCs w:val="20"/>
                <w:lang w:eastAsia="en-AU"/>
              </w:rPr>
              <w:t xml:space="preserve"> Court Practice Note  </w:t>
            </w:r>
          </w:p>
        </w:tc>
        <w:tc>
          <w:tcPr>
            <w:tcW w:w="2515" w:type="dxa"/>
            <w:shd w:val="clear" w:color="auto" w:fill="auto"/>
          </w:tcPr>
          <w:p w14:paraId="0C51952E" w14:textId="77777777" w:rsidR="00312168" w:rsidRPr="00DB4A85" w:rsidRDefault="00312168" w:rsidP="00312168">
            <w:pPr>
              <w:spacing w:before="0"/>
              <w:rPr>
                <w:bCs/>
                <w:szCs w:val="20"/>
                <w:highlight w:val="yellow"/>
                <w:lang w:eastAsia="en-AU"/>
              </w:rPr>
            </w:pPr>
          </w:p>
        </w:tc>
      </w:tr>
      <w:tr w:rsidR="00312168" w:rsidRPr="00DB4A85" w14:paraId="5035E023" w14:textId="77777777" w:rsidTr="00DB668A">
        <w:trPr>
          <w:cantSplit/>
        </w:trPr>
        <w:tc>
          <w:tcPr>
            <w:tcW w:w="7567" w:type="dxa"/>
            <w:shd w:val="clear" w:color="auto" w:fill="auto"/>
          </w:tcPr>
          <w:p w14:paraId="6DF35F89" w14:textId="77777777" w:rsidR="00312168" w:rsidRPr="00DB4A85" w:rsidRDefault="00312168" w:rsidP="00312168">
            <w:pPr>
              <w:spacing w:before="0"/>
              <w:rPr>
                <w:szCs w:val="20"/>
                <w:highlight w:val="yellow"/>
                <w:lang w:eastAsia="en-AU"/>
              </w:rPr>
            </w:pPr>
            <w:r w:rsidRPr="00AC5D32">
              <w:rPr>
                <w:szCs w:val="20"/>
                <w:lang w:eastAsia="en-AU"/>
              </w:rPr>
              <w:t>Consider s 33 of the EA in relation to police officers reading statements and ensure the evidence complies with this section</w:t>
            </w:r>
          </w:p>
        </w:tc>
        <w:tc>
          <w:tcPr>
            <w:tcW w:w="2515" w:type="dxa"/>
            <w:shd w:val="clear" w:color="auto" w:fill="auto"/>
          </w:tcPr>
          <w:p w14:paraId="2CA4FACA" w14:textId="77777777" w:rsidR="00312168" w:rsidRPr="00DB4A85" w:rsidRDefault="00312168" w:rsidP="00312168">
            <w:pPr>
              <w:spacing w:before="0"/>
              <w:rPr>
                <w:bCs/>
                <w:szCs w:val="20"/>
                <w:highlight w:val="yellow"/>
                <w:lang w:eastAsia="en-AU"/>
              </w:rPr>
            </w:pPr>
          </w:p>
        </w:tc>
      </w:tr>
      <w:tr w:rsidR="00312168" w:rsidRPr="00DB4A85" w14:paraId="691815B0" w14:textId="77777777" w:rsidTr="00DB668A">
        <w:trPr>
          <w:cantSplit/>
        </w:trPr>
        <w:tc>
          <w:tcPr>
            <w:tcW w:w="7567" w:type="dxa"/>
            <w:shd w:val="clear" w:color="auto" w:fill="auto"/>
          </w:tcPr>
          <w:p w14:paraId="78AA3BE4" w14:textId="77777777" w:rsidR="00312168" w:rsidRPr="00DB4A85" w:rsidRDefault="00312168" w:rsidP="00312168">
            <w:pPr>
              <w:spacing w:before="0"/>
              <w:rPr>
                <w:szCs w:val="20"/>
                <w:highlight w:val="yellow"/>
                <w:lang w:eastAsia="en-AU"/>
              </w:rPr>
            </w:pPr>
            <w:r w:rsidRPr="00AC5D32">
              <w:rPr>
                <w:szCs w:val="20"/>
                <w:lang w:eastAsia="en-AU"/>
              </w:rPr>
              <w:t xml:space="preserve">Consider, in relation to co–accused, the advantages and disadvantages of having a joint hearing: see s 29 of the </w:t>
            </w:r>
            <w:r w:rsidRPr="004C0827">
              <w:rPr>
                <w:szCs w:val="20"/>
                <w:lang w:eastAsia="en-AU"/>
              </w:rPr>
              <w:t>CPA.</w:t>
            </w:r>
            <w:r w:rsidRPr="00AC5D32">
              <w:rPr>
                <w:szCs w:val="20"/>
                <w:lang w:eastAsia="en-AU"/>
              </w:rPr>
              <w:t xml:space="preserve"> There is a danger in having separate hearings: </w:t>
            </w:r>
            <w:r w:rsidRPr="00AC5D32">
              <w:rPr>
                <w:i/>
                <w:iCs/>
                <w:szCs w:val="20"/>
                <w:lang w:eastAsia="en-AU"/>
              </w:rPr>
              <w:t xml:space="preserve">R v </w:t>
            </w:r>
            <w:proofErr w:type="spellStart"/>
            <w:r w:rsidRPr="00AC5D32">
              <w:rPr>
                <w:i/>
                <w:iCs/>
                <w:szCs w:val="20"/>
                <w:lang w:eastAsia="en-AU"/>
              </w:rPr>
              <w:t>Suteski</w:t>
            </w:r>
            <w:proofErr w:type="spellEnd"/>
            <w:r w:rsidRPr="00AC5D32">
              <w:rPr>
                <w:i/>
                <w:iCs/>
                <w:szCs w:val="20"/>
                <w:lang w:eastAsia="en-AU"/>
              </w:rPr>
              <w:t xml:space="preserve"> </w:t>
            </w:r>
            <w:r w:rsidRPr="00AC5D32">
              <w:rPr>
                <w:szCs w:val="20"/>
                <w:lang w:eastAsia="en-AU"/>
              </w:rPr>
              <w:t xml:space="preserve">(2002) 56 NSWLR 182. Co–accused may be called to give evidence and their ERISP tendered even if they do not wish to give any evidence </w:t>
            </w:r>
          </w:p>
        </w:tc>
        <w:tc>
          <w:tcPr>
            <w:tcW w:w="2515" w:type="dxa"/>
            <w:shd w:val="clear" w:color="auto" w:fill="auto"/>
          </w:tcPr>
          <w:p w14:paraId="35C8880C" w14:textId="77777777" w:rsidR="00312168" w:rsidRPr="00DB4A85" w:rsidRDefault="00312168" w:rsidP="00312168">
            <w:pPr>
              <w:spacing w:before="0"/>
              <w:rPr>
                <w:bCs/>
                <w:szCs w:val="20"/>
                <w:highlight w:val="yellow"/>
                <w:lang w:eastAsia="en-AU"/>
              </w:rPr>
            </w:pPr>
          </w:p>
        </w:tc>
      </w:tr>
      <w:tr w:rsidR="00312168" w:rsidRPr="00DB4A85" w14:paraId="1095AEE0" w14:textId="77777777" w:rsidTr="00DB668A">
        <w:trPr>
          <w:cantSplit/>
        </w:trPr>
        <w:tc>
          <w:tcPr>
            <w:tcW w:w="7567" w:type="dxa"/>
            <w:shd w:val="clear" w:color="auto" w:fill="auto"/>
          </w:tcPr>
          <w:p w14:paraId="5C04FF44" w14:textId="03996351" w:rsidR="00312168" w:rsidRPr="00DB4A85" w:rsidRDefault="00312168" w:rsidP="00312168">
            <w:pPr>
              <w:spacing w:before="0"/>
              <w:rPr>
                <w:rFonts w:cs="Arial"/>
                <w:szCs w:val="20"/>
                <w:highlight w:val="yellow"/>
                <w:lang w:eastAsia="en-AU"/>
              </w:rPr>
            </w:pPr>
            <w:r w:rsidRPr="00AC5D32">
              <w:rPr>
                <w:rFonts w:cs="Arial"/>
                <w:szCs w:val="20"/>
                <w:lang w:eastAsia="en-AU"/>
              </w:rPr>
              <w:lastRenderedPageBreak/>
              <w:t xml:space="preserve">In relation to experts and reports see s 177 of the EA. Make sure that all notices have been served and that you have received or provided a reply </w:t>
            </w:r>
          </w:p>
        </w:tc>
        <w:tc>
          <w:tcPr>
            <w:tcW w:w="2515" w:type="dxa"/>
            <w:shd w:val="clear" w:color="auto" w:fill="auto"/>
          </w:tcPr>
          <w:p w14:paraId="46C1B6FC" w14:textId="77777777" w:rsidR="00312168" w:rsidRPr="00DB4A85" w:rsidRDefault="00312168" w:rsidP="00312168">
            <w:pPr>
              <w:spacing w:before="0"/>
              <w:rPr>
                <w:rFonts w:cs="Arial"/>
                <w:bCs/>
                <w:szCs w:val="20"/>
                <w:highlight w:val="yellow"/>
                <w:lang w:eastAsia="en-AU"/>
              </w:rPr>
            </w:pPr>
          </w:p>
        </w:tc>
      </w:tr>
      <w:tr w:rsidR="00312168" w:rsidRPr="00DB4A85" w14:paraId="7AD14288" w14:textId="77777777" w:rsidTr="00DB668A">
        <w:tc>
          <w:tcPr>
            <w:tcW w:w="7567" w:type="dxa"/>
          </w:tcPr>
          <w:p w14:paraId="59628C3C" w14:textId="77777777" w:rsidR="00312168" w:rsidRPr="00AC5D32" w:rsidRDefault="00312168" w:rsidP="00312168">
            <w:pPr>
              <w:spacing w:before="0"/>
              <w:rPr>
                <w:rFonts w:cs="Arial"/>
                <w:szCs w:val="20"/>
                <w:lang w:eastAsia="en-AU"/>
              </w:rPr>
            </w:pPr>
            <w:r w:rsidRPr="00AC5D32">
              <w:rPr>
                <w:rFonts w:cs="Arial"/>
                <w:szCs w:val="20"/>
                <w:lang w:eastAsia="en-AU"/>
              </w:rPr>
              <w:t xml:space="preserve">Consider potential challenges to the prosecution case as a result of the conduct of the police by reviewing the following parts of the </w:t>
            </w:r>
            <w:r w:rsidRPr="00AC5D32">
              <w:rPr>
                <w:rFonts w:cs="Arial"/>
                <w:szCs w:val="20"/>
                <w:lang w:val="en" w:eastAsia="en-AU"/>
              </w:rPr>
              <w:t>Law Enforcement (Powers and Responsibilities) Act 2002</w:t>
            </w:r>
            <w:r w:rsidRPr="00AC5D32">
              <w:rPr>
                <w:rFonts w:cs="Arial"/>
                <w:szCs w:val="20"/>
                <w:lang w:eastAsia="en-AU"/>
              </w:rPr>
              <w:t>:</w:t>
            </w:r>
          </w:p>
          <w:p w14:paraId="34AAB0DD"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Search without warrant – Part 4 </w:t>
            </w:r>
          </w:p>
          <w:p w14:paraId="134FEAAD"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Search with warrant – Part 5 </w:t>
            </w:r>
          </w:p>
          <w:p w14:paraId="7BEAA0E5"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Search etc regarding domestic violence offences – Part 6 </w:t>
            </w:r>
          </w:p>
          <w:p w14:paraId="732B7E47"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Emergency Powers – Public Disorder – Part 6A </w:t>
            </w:r>
          </w:p>
          <w:p w14:paraId="66986B31"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Arrest – Part 8  </w:t>
            </w:r>
          </w:p>
          <w:p w14:paraId="00552B52"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Investigations/questioning – Part 9 </w:t>
            </w:r>
          </w:p>
          <w:p w14:paraId="5E6B8735"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Use of In-Car Video Equipment – Part 8A </w:t>
            </w:r>
          </w:p>
          <w:p w14:paraId="5E2EF2B7" w14:textId="77777777" w:rsidR="00312168" w:rsidRPr="00AC5D32" w:rsidRDefault="00312168" w:rsidP="009237E2">
            <w:pPr>
              <w:numPr>
                <w:ilvl w:val="0"/>
                <w:numId w:val="15"/>
              </w:numPr>
              <w:spacing w:before="0"/>
              <w:rPr>
                <w:rFonts w:cs="Arial"/>
                <w:szCs w:val="20"/>
                <w:lang w:eastAsia="en-AU"/>
              </w:rPr>
            </w:pPr>
            <w:r w:rsidRPr="00AC5D32">
              <w:rPr>
                <w:rFonts w:cs="Arial"/>
                <w:szCs w:val="20"/>
                <w:lang w:eastAsia="en-AU"/>
              </w:rPr>
              <w:t xml:space="preserve">Drug Detection Powers – Part 11 </w:t>
            </w:r>
          </w:p>
          <w:p w14:paraId="4A224560" w14:textId="16BDDBA1" w:rsidR="007F060C" w:rsidRPr="004C0827" w:rsidRDefault="00312168" w:rsidP="00312168">
            <w:pPr>
              <w:spacing w:before="0"/>
              <w:rPr>
                <w:rFonts w:cs="Arial"/>
                <w:szCs w:val="20"/>
                <w:lang w:eastAsia="en-AU"/>
              </w:rPr>
            </w:pPr>
            <w:r w:rsidRPr="00AC5D32">
              <w:rPr>
                <w:rFonts w:cs="Arial"/>
                <w:szCs w:val="20"/>
                <w:lang w:eastAsia="en-AU"/>
              </w:rPr>
              <w:t xml:space="preserve">S 138 if the EA: discretion to exclude improperly or illegally obtained evidence </w:t>
            </w:r>
          </w:p>
        </w:tc>
        <w:tc>
          <w:tcPr>
            <w:tcW w:w="2515" w:type="dxa"/>
          </w:tcPr>
          <w:p w14:paraId="1FCC471F" w14:textId="77777777" w:rsidR="00312168" w:rsidRPr="00DB4A85" w:rsidRDefault="00312168" w:rsidP="00312168">
            <w:pPr>
              <w:spacing w:before="0"/>
              <w:rPr>
                <w:rFonts w:cs="Arial"/>
                <w:bCs/>
                <w:szCs w:val="20"/>
                <w:highlight w:val="yellow"/>
                <w:lang w:eastAsia="en-AU"/>
              </w:rPr>
            </w:pPr>
          </w:p>
        </w:tc>
      </w:tr>
      <w:tr w:rsidR="00312168" w:rsidRPr="00DB4A85" w14:paraId="3C7D3980" w14:textId="77777777" w:rsidTr="00DB668A">
        <w:tc>
          <w:tcPr>
            <w:tcW w:w="7567" w:type="dxa"/>
          </w:tcPr>
          <w:p w14:paraId="590096C6" w14:textId="77777777" w:rsidR="00312168" w:rsidRPr="004C0827" w:rsidRDefault="00312168" w:rsidP="00312168">
            <w:pPr>
              <w:spacing w:before="0"/>
              <w:rPr>
                <w:rFonts w:cs="Arial"/>
                <w:szCs w:val="20"/>
                <w:lang w:eastAsia="en-AU"/>
              </w:rPr>
            </w:pPr>
            <w:r w:rsidRPr="004C0827">
              <w:rPr>
                <w:rFonts w:cs="Arial"/>
                <w:szCs w:val="20"/>
                <w:lang w:eastAsia="en-AU"/>
              </w:rPr>
              <w:t xml:space="preserve">Consider admissibility of admissions by the accused: s 81- s 90 and s 139 of the EA and s 281 of the CPA </w:t>
            </w:r>
          </w:p>
          <w:p w14:paraId="48F2462E" w14:textId="06A5080B" w:rsidR="004C0827" w:rsidRPr="00DB4A85" w:rsidRDefault="004C0827" w:rsidP="00312168">
            <w:pPr>
              <w:spacing w:before="0"/>
              <w:rPr>
                <w:rFonts w:cs="Arial"/>
                <w:szCs w:val="20"/>
                <w:highlight w:val="yellow"/>
                <w:lang w:eastAsia="en-AU"/>
              </w:rPr>
            </w:pPr>
            <w:r w:rsidRPr="004C0827">
              <w:rPr>
                <w:rFonts w:cs="Arial"/>
                <w:szCs w:val="20"/>
                <w:lang w:eastAsia="en-AU"/>
              </w:rPr>
              <w:t xml:space="preserve">S 13 of the </w:t>
            </w:r>
            <w:r w:rsidRPr="004C0827">
              <w:rPr>
                <w:rFonts w:cs="Arial"/>
                <w:color w:val="000000"/>
                <w:szCs w:val="20"/>
                <w:shd w:val="clear" w:color="auto" w:fill="FFFFFF"/>
              </w:rPr>
              <w:t>Children (Criminal Proceedings) Act</w:t>
            </w:r>
            <w:r w:rsidRPr="004C0827">
              <w:rPr>
                <w:rFonts w:cs="Arial"/>
                <w:b/>
                <w:bCs/>
                <w:color w:val="000000"/>
                <w:sz w:val="35"/>
                <w:szCs w:val="35"/>
                <w:shd w:val="clear" w:color="auto" w:fill="FFFFFF"/>
              </w:rPr>
              <w:t> </w:t>
            </w:r>
            <w:r w:rsidRPr="004C0827">
              <w:rPr>
                <w:rFonts w:cs="Arial"/>
                <w:color w:val="000000"/>
                <w:szCs w:val="35"/>
                <w:shd w:val="clear" w:color="auto" w:fill="FFFFFF"/>
              </w:rPr>
              <w:t xml:space="preserve">(CCPA)- </w:t>
            </w:r>
            <w:r w:rsidRPr="004C0827">
              <w:rPr>
                <w:rFonts w:cs="Arial"/>
                <w:color w:val="000000"/>
                <w:szCs w:val="20"/>
                <w:shd w:val="clear" w:color="auto" w:fill="FFFFFF"/>
              </w:rPr>
              <w:t>Admissibility of certain statements</w:t>
            </w:r>
          </w:p>
        </w:tc>
        <w:tc>
          <w:tcPr>
            <w:tcW w:w="2515" w:type="dxa"/>
          </w:tcPr>
          <w:p w14:paraId="117B2669" w14:textId="77777777" w:rsidR="00312168" w:rsidRPr="00DB4A85" w:rsidRDefault="00312168" w:rsidP="00312168">
            <w:pPr>
              <w:spacing w:before="0"/>
              <w:rPr>
                <w:rFonts w:cs="Arial"/>
                <w:bCs/>
                <w:szCs w:val="20"/>
                <w:highlight w:val="yellow"/>
                <w:lang w:eastAsia="en-AU"/>
              </w:rPr>
            </w:pPr>
          </w:p>
        </w:tc>
      </w:tr>
      <w:tr w:rsidR="00312168" w:rsidRPr="00DB4A85" w14:paraId="656B6C8D" w14:textId="77777777" w:rsidTr="00DB668A">
        <w:tc>
          <w:tcPr>
            <w:tcW w:w="7567" w:type="dxa"/>
          </w:tcPr>
          <w:p w14:paraId="2B13B58C" w14:textId="4D76A81A" w:rsidR="00312168" w:rsidRPr="004C0827" w:rsidRDefault="00312168" w:rsidP="00312168">
            <w:pPr>
              <w:spacing w:before="0"/>
              <w:rPr>
                <w:rFonts w:cs="Arial"/>
                <w:szCs w:val="20"/>
                <w:lang w:eastAsia="en-AU"/>
              </w:rPr>
            </w:pPr>
            <w:r w:rsidRPr="004C0827">
              <w:rPr>
                <w:rFonts w:cs="Arial"/>
                <w:szCs w:val="20"/>
                <w:lang w:eastAsia="en-AU"/>
              </w:rPr>
              <w:t>Consider also the admissibility of any evidence offered by forensic procedures</w:t>
            </w:r>
            <w:r w:rsidR="00F77F5B">
              <w:rPr>
                <w:rFonts w:cs="Arial"/>
                <w:szCs w:val="20"/>
                <w:lang w:eastAsia="en-AU"/>
              </w:rPr>
              <w:t>- see</w:t>
            </w:r>
            <w:r w:rsidRPr="004C0827">
              <w:rPr>
                <w:rFonts w:cs="Arial"/>
                <w:szCs w:val="20"/>
                <w:lang w:eastAsia="en-AU"/>
              </w:rPr>
              <w:t xml:space="preserve"> </w:t>
            </w:r>
            <w:r w:rsidRPr="004C0827">
              <w:rPr>
                <w:rFonts w:cs="Arial"/>
                <w:i/>
                <w:iCs/>
                <w:szCs w:val="20"/>
                <w:lang w:eastAsia="en-AU"/>
              </w:rPr>
              <w:t xml:space="preserve">Crimes (Forensic Procedures) Act 2000 </w:t>
            </w:r>
          </w:p>
        </w:tc>
        <w:tc>
          <w:tcPr>
            <w:tcW w:w="2515" w:type="dxa"/>
          </w:tcPr>
          <w:p w14:paraId="2E2891BB" w14:textId="77777777" w:rsidR="00312168" w:rsidRPr="00DB4A85" w:rsidRDefault="00312168" w:rsidP="00312168">
            <w:pPr>
              <w:spacing w:before="0"/>
              <w:rPr>
                <w:rFonts w:cs="Arial"/>
                <w:bCs/>
                <w:szCs w:val="20"/>
                <w:highlight w:val="yellow"/>
                <w:lang w:eastAsia="en-AU"/>
              </w:rPr>
            </w:pPr>
          </w:p>
        </w:tc>
      </w:tr>
    </w:tbl>
    <w:p w14:paraId="65305136" w14:textId="77777777" w:rsidR="00312168" w:rsidRPr="00DB4A85" w:rsidRDefault="00312168" w:rsidP="00312168">
      <w:pPr>
        <w:rPr>
          <w:rFonts w:cs="Arial"/>
          <w:sz w:val="20"/>
          <w:szCs w:val="20"/>
          <w:highlight w:val="yellow"/>
          <w:lang w:eastAsia="en-AU"/>
        </w:rPr>
      </w:pPr>
    </w:p>
    <w:p w14:paraId="09A8655A" w14:textId="1C581814" w:rsidR="00312168" w:rsidRPr="004C0827" w:rsidRDefault="00312168" w:rsidP="00CD759A">
      <w:pPr>
        <w:pStyle w:val="Heading2"/>
      </w:pPr>
      <w:r w:rsidRPr="004C0827">
        <w:t xml:space="preserve">Step </w:t>
      </w:r>
      <w:r w:rsidR="00AC5D32" w:rsidRPr="004C0827">
        <w:t>F</w:t>
      </w:r>
      <w:r w:rsidR="00AF17C0">
        <w:t>ive</w:t>
      </w:r>
      <w:r w:rsidRPr="004C0827">
        <w:t>- Running the Hearing</w:t>
      </w:r>
    </w:p>
    <w:tbl>
      <w:tblPr>
        <w:tblStyle w:val="TableGrid"/>
        <w:tblW w:w="0" w:type="auto"/>
        <w:tblLook w:val="04A0" w:firstRow="1" w:lastRow="0" w:firstColumn="1" w:lastColumn="0" w:noHBand="0" w:noVBand="1"/>
      </w:tblPr>
      <w:tblGrid>
        <w:gridCol w:w="7567"/>
        <w:gridCol w:w="2515"/>
      </w:tblGrid>
      <w:tr w:rsidR="00312168" w:rsidRPr="00DB4A85" w14:paraId="161E4E8B" w14:textId="77777777" w:rsidTr="00DB668A">
        <w:trPr>
          <w:cantSplit/>
          <w:tblHeader/>
        </w:trPr>
        <w:tc>
          <w:tcPr>
            <w:tcW w:w="7567" w:type="dxa"/>
            <w:shd w:val="clear" w:color="auto" w:fill="CED3DC"/>
          </w:tcPr>
          <w:p w14:paraId="1C44F448" w14:textId="77777777" w:rsidR="00312168" w:rsidRPr="004C0827" w:rsidRDefault="00312168" w:rsidP="00312168">
            <w:pPr>
              <w:spacing w:before="0"/>
              <w:rPr>
                <w:rFonts w:cs="Arial"/>
                <w:b/>
                <w:szCs w:val="20"/>
                <w:lang w:eastAsia="en-AU"/>
              </w:rPr>
            </w:pPr>
            <w:r w:rsidRPr="004C0827">
              <w:rPr>
                <w:rFonts w:cs="Arial"/>
                <w:b/>
                <w:szCs w:val="20"/>
                <w:lang w:eastAsia="en-AU"/>
              </w:rPr>
              <w:t>Task</w:t>
            </w:r>
          </w:p>
        </w:tc>
        <w:tc>
          <w:tcPr>
            <w:tcW w:w="2515" w:type="dxa"/>
            <w:shd w:val="clear" w:color="auto" w:fill="CED3DC"/>
          </w:tcPr>
          <w:p w14:paraId="1C5C25AE" w14:textId="77777777" w:rsidR="00312168" w:rsidRPr="004C0827" w:rsidRDefault="00312168" w:rsidP="00312168">
            <w:pPr>
              <w:spacing w:before="0"/>
              <w:rPr>
                <w:rFonts w:cs="Arial"/>
                <w:b/>
                <w:szCs w:val="20"/>
                <w:lang w:eastAsia="en-AU"/>
              </w:rPr>
            </w:pPr>
            <w:r w:rsidRPr="004C0827">
              <w:rPr>
                <w:rFonts w:cs="Arial"/>
                <w:b/>
                <w:szCs w:val="20"/>
                <w:lang w:eastAsia="en-AU"/>
              </w:rPr>
              <w:t>Details/Date Done</w:t>
            </w:r>
          </w:p>
        </w:tc>
      </w:tr>
      <w:tr w:rsidR="001C75B3" w:rsidRPr="00DB4A85" w14:paraId="2D16063D" w14:textId="77777777" w:rsidTr="00DB668A">
        <w:trPr>
          <w:cantSplit/>
        </w:trPr>
        <w:tc>
          <w:tcPr>
            <w:tcW w:w="7567" w:type="dxa"/>
            <w:shd w:val="clear" w:color="auto" w:fill="auto"/>
          </w:tcPr>
          <w:p w14:paraId="7F63860F" w14:textId="096B81FA" w:rsidR="001C75B3" w:rsidRPr="004C0827" w:rsidRDefault="001C75B3" w:rsidP="00312168">
            <w:pPr>
              <w:rPr>
                <w:rFonts w:cs="Arial"/>
                <w:szCs w:val="20"/>
                <w:lang w:eastAsia="en-AU"/>
              </w:rPr>
            </w:pPr>
            <w:r>
              <w:rPr>
                <w:rFonts w:cs="Arial"/>
                <w:szCs w:val="20"/>
                <w:lang w:eastAsia="en-AU"/>
              </w:rPr>
              <w:t xml:space="preserve">Represent the child at the hearing </w:t>
            </w:r>
          </w:p>
        </w:tc>
        <w:tc>
          <w:tcPr>
            <w:tcW w:w="2515" w:type="dxa"/>
            <w:shd w:val="clear" w:color="auto" w:fill="auto"/>
          </w:tcPr>
          <w:p w14:paraId="281AF42C" w14:textId="77777777" w:rsidR="001C75B3" w:rsidRPr="004C0827" w:rsidRDefault="001C75B3" w:rsidP="00312168">
            <w:pPr>
              <w:rPr>
                <w:rFonts w:cs="Arial"/>
                <w:bCs/>
                <w:szCs w:val="20"/>
                <w:lang w:eastAsia="en-AU"/>
              </w:rPr>
            </w:pPr>
          </w:p>
        </w:tc>
      </w:tr>
      <w:tr w:rsidR="00312168" w:rsidRPr="00DB4A85" w14:paraId="74415FE1" w14:textId="77777777" w:rsidTr="00DB668A">
        <w:trPr>
          <w:cantSplit/>
        </w:trPr>
        <w:tc>
          <w:tcPr>
            <w:tcW w:w="7567" w:type="dxa"/>
            <w:shd w:val="clear" w:color="auto" w:fill="auto"/>
          </w:tcPr>
          <w:p w14:paraId="23B7E52B" w14:textId="3B3A5551" w:rsidR="00312168" w:rsidRPr="004C0827" w:rsidRDefault="00312168" w:rsidP="00312168">
            <w:pPr>
              <w:spacing w:before="0"/>
              <w:rPr>
                <w:rFonts w:cs="Arial"/>
                <w:szCs w:val="20"/>
                <w:lang w:eastAsia="en-AU"/>
              </w:rPr>
            </w:pPr>
            <w:r w:rsidRPr="004C0827">
              <w:rPr>
                <w:rFonts w:cs="Arial"/>
                <w:szCs w:val="20"/>
                <w:lang w:eastAsia="en-AU"/>
              </w:rPr>
              <w:t xml:space="preserve">If </w:t>
            </w:r>
            <w:r w:rsidR="001C75B3">
              <w:rPr>
                <w:rFonts w:cs="Arial"/>
                <w:szCs w:val="20"/>
                <w:lang w:eastAsia="en-AU"/>
              </w:rPr>
              <w:t>the child</w:t>
            </w:r>
            <w:r w:rsidRPr="004C0827">
              <w:rPr>
                <w:rFonts w:cs="Arial"/>
                <w:szCs w:val="20"/>
                <w:lang w:eastAsia="en-AU"/>
              </w:rPr>
              <w:t xml:space="preserve"> does not appear you should only represent them in limited circumstances, such as where you have sufficient instructions to do so, or where the prosecution may not be able to establish a </w:t>
            </w:r>
            <w:r w:rsidRPr="004C0827">
              <w:rPr>
                <w:rFonts w:cs="Arial"/>
                <w:i/>
                <w:iCs/>
                <w:szCs w:val="20"/>
                <w:lang w:eastAsia="en-AU"/>
              </w:rPr>
              <w:t xml:space="preserve">prima facie </w:t>
            </w:r>
            <w:r w:rsidRPr="004C0827">
              <w:rPr>
                <w:rFonts w:cs="Arial"/>
                <w:szCs w:val="20"/>
                <w:lang w:eastAsia="en-AU"/>
              </w:rPr>
              <w:t xml:space="preserve">case. If you do act in these </w:t>
            </w:r>
            <w:r w:rsidR="009578A9" w:rsidRPr="004C0827">
              <w:rPr>
                <w:rFonts w:cs="Arial"/>
                <w:szCs w:val="20"/>
                <w:lang w:eastAsia="en-AU"/>
              </w:rPr>
              <w:t>circumstances,</w:t>
            </w:r>
            <w:r w:rsidRPr="004C0827">
              <w:rPr>
                <w:rFonts w:cs="Arial"/>
                <w:szCs w:val="20"/>
                <w:lang w:eastAsia="en-AU"/>
              </w:rPr>
              <w:t xml:space="preserve"> ensure that you have appropriate instructions to run the hearing</w:t>
            </w:r>
          </w:p>
        </w:tc>
        <w:tc>
          <w:tcPr>
            <w:tcW w:w="2515" w:type="dxa"/>
            <w:shd w:val="clear" w:color="auto" w:fill="auto"/>
          </w:tcPr>
          <w:p w14:paraId="60DF5EB6" w14:textId="77777777" w:rsidR="00312168" w:rsidRPr="004C0827" w:rsidRDefault="00312168" w:rsidP="00312168">
            <w:pPr>
              <w:spacing w:before="0"/>
              <w:rPr>
                <w:rFonts w:cs="Arial"/>
                <w:bCs/>
                <w:szCs w:val="20"/>
                <w:lang w:eastAsia="en-AU"/>
              </w:rPr>
            </w:pPr>
          </w:p>
        </w:tc>
      </w:tr>
      <w:tr w:rsidR="00312168" w:rsidRPr="00DB4A85" w14:paraId="73471463" w14:textId="77777777" w:rsidTr="00DB668A">
        <w:trPr>
          <w:cantSplit/>
        </w:trPr>
        <w:tc>
          <w:tcPr>
            <w:tcW w:w="7567" w:type="dxa"/>
            <w:shd w:val="clear" w:color="auto" w:fill="auto"/>
          </w:tcPr>
          <w:p w14:paraId="53B07968" w14:textId="173E9730" w:rsidR="00312168" w:rsidRPr="004C0827" w:rsidRDefault="00312168" w:rsidP="00312168">
            <w:pPr>
              <w:spacing w:before="0"/>
              <w:rPr>
                <w:rFonts w:cs="Arial"/>
                <w:szCs w:val="20"/>
                <w:lang w:eastAsia="en-AU"/>
              </w:rPr>
            </w:pPr>
            <w:r w:rsidRPr="004C0827">
              <w:rPr>
                <w:rFonts w:cs="Arial"/>
                <w:szCs w:val="20"/>
                <w:lang w:eastAsia="en-AU"/>
              </w:rPr>
              <w:t xml:space="preserve">Opening address – will often be useful in clarifying relevant issues. See s 159 of CPA </w:t>
            </w:r>
          </w:p>
        </w:tc>
        <w:tc>
          <w:tcPr>
            <w:tcW w:w="2515" w:type="dxa"/>
            <w:shd w:val="clear" w:color="auto" w:fill="auto"/>
          </w:tcPr>
          <w:p w14:paraId="342E678B" w14:textId="77777777" w:rsidR="00312168" w:rsidRPr="004C0827" w:rsidRDefault="00312168" w:rsidP="00312168">
            <w:pPr>
              <w:spacing w:before="0"/>
              <w:rPr>
                <w:rFonts w:cs="Arial"/>
                <w:bCs/>
                <w:szCs w:val="20"/>
                <w:lang w:eastAsia="en-AU"/>
              </w:rPr>
            </w:pPr>
          </w:p>
        </w:tc>
      </w:tr>
      <w:tr w:rsidR="00312168" w:rsidRPr="00DB4A85" w14:paraId="32913CE6" w14:textId="77777777" w:rsidTr="00DB668A">
        <w:trPr>
          <w:cantSplit/>
        </w:trPr>
        <w:tc>
          <w:tcPr>
            <w:tcW w:w="7567" w:type="dxa"/>
            <w:shd w:val="clear" w:color="auto" w:fill="auto"/>
          </w:tcPr>
          <w:p w14:paraId="08E61274" w14:textId="77777777" w:rsidR="00312168" w:rsidRPr="004C0827" w:rsidRDefault="00312168" w:rsidP="00312168">
            <w:pPr>
              <w:spacing w:before="0"/>
              <w:rPr>
                <w:rFonts w:cs="Arial"/>
                <w:szCs w:val="20"/>
                <w:lang w:eastAsia="en-AU"/>
              </w:rPr>
            </w:pPr>
            <w:r w:rsidRPr="004C0827">
              <w:rPr>
                <w:rFonts w:cs="Arial"/>
                <w:szCs w:val="20"/>
                <w:lang w:eastAsia="en-AU"/>
              </w:rPr>
              <w:t>Have examination in chief and cross–examination prepared before starting. Keep questions and language simple</w:t>
            </w:r>
          </w:p>
        </w:tc>
        <w:tc>
          <w:tcPr>
            <w:tcW w:w="2515" w:type="dxa"/>
            <w:shd w:val="clear" w:color="auto" w:fill="auto"/>
          </w:tcPr>
          <w:p w14:paraId="7D5EA29C" w14:textId="77777777" w:rsidR="00312168" w:rsidRPr="004C0827" w:rsidRDefault="00312168" w:rsidP="00312168">
            <w:pPr>
              <w:spacing w:before="0"/>
              <w:rPr>
                <w:rFonts w:cs="Arial"/>
                <w:bCs/>
                <w:szCs w:val="20"/>
                <w:lang w:eastAsia="en-AU"/>
              </w:rPr>
            </w:pPr>
          </w:p>
        </w:tc>
      </w:tr>
      <w:tr w:rsidR="00312168" w:rsidRPr="00DB4A85" w14:paraId="01D5DF05" w14:textId="77777777" w:rsidTr="00DB668A">
        <w:trPr>
          <w:cantSplit/>
        </w:trPr>
        <w:tc>
          <w:tcPr>
            <w:tcW w:w="7567" w:type="dxa"/>
            <w:shd w:val="clear" w:color="auto" w:fill="auto"/>
          </w:tcPr>
          <w:p w14:paraId="08DA11B5" w14:textId="77777777" w:rsidR="00312168" w:rsidRPr="004C0827" w:rsidRDefault="00312168" w:rsidP="00312168">
            <w:pPr>
              <w:spacing w:before="0"/>
              <w:rPr>
                <w:rFonts w:cs="Arial"/>
                <w:szCs w:val="20"/>
                <w:lang w:eastAsia="en-AU"/>
              </w:rPr>
            </w:pPr>
            <w:r w:rsidRPr="004C0827">
              <w:rPr>
                <w:rFonts w:cs="Arial"/>
                <w:szCs w:val="20"/>
                <w:lang w:eastAsia="en-AU"/>
              </w:rPr>
              <w:lastRenderedPageBreak/>
              <w:t>Consider the importance of putting relevant instructions in cross–examination with consideration given to:</w:t>
            </w:r>
          </w:p>
          <w:p w14:paraId="30E6118A" w14:textId="77777777" w:rsidR="00312168" w:rsidRPr="004C0827" w:rsidRDefault="00312168" w:rsidP="009237E2">
            <w:pPr>
              <w:numPr>
                <w:ilvl w:val="0"/>
                <w:numId w:val="15"/>
              </w:numPr>
              <w:spacing w:before="0"/>
              <w:rPr>
                <w:rFonts w:cs="Arial"/>
                <w:szCs w:val="20"/>
                <w:lang w:eastAsia="en-AU"/>
              </w:rPr>
            </w:pPr>
            <w:r w:rsidRPr="004C0827">
              <w:rPr>
                <w:rFonts w:cs="Arial"/>
                <w:i/>
                <w:iCs/>
                <w:szCs w:val="20"/>
                <w:lang w:eastAsia="en-AU"/>
              </w:rPr>
              <w:t xml:space="preserve">Browne v Dunn </w:t>
            </w:r>
            <w:r w:rsidRPr="004C0827">
              <w:rPr>
                <w:rFonts w:cs="Arial"/>
                <w:szCs w:val="20"/>
                <w:lang w:eastAsia="en-AU"/>
              </w:rPr>
              <w:t>(1893) 6 R 67</w:t>
            </w:r>
          </w:p>
          <w:p w14:paraId="053BAB3C" w14:textId="77777777" w:rsidR="00312168" w:rsidRPr="004C0827" w:rsidRDefault="00312168" w:rsidP="009237E2">
            <w:pPr>
              <w:numPr>
                <w:ilvl w:val="0"/>
                <w:numId w:val="15"/>
              </w:numPr>
              <w:spacing w:before="0"/>
              <w:rPr>
                <w:rFonts w:cs="Arial"/>
                <w:szCs w:val="20"/>
                <w:lang w:eastAsia="en-AU"/>
              </w:rPr>
            </w:pPr>
            <w:r w:rsidRPr="004C0827">
              <w:rPr>
                <w:rFonts w:cs="Arial"/>
                <w:szCs w:val="20"/>
                <w:lang w:eastAsia="en-AU"/>
              </w:rPr>
              <w:t>Section 46 of the EA</w:t>
            </w:r>
          </w:p>
          <w:p w14:paraId="5D24D6F1" w14:textId="77777777" w:rsidR="00312168" w:rsidRPr="004C0827" w:rsidRDefault="00312168" w:rsidP="009237E2">
            <w:pPr>
              <w:numPr>
                <w:ilvl w:val="0"/>
                <w:numId w:val="15"/>
              </w:numPr>
              <w:spacing w:before="0"/>
              <w:rPr>
                <w:rFonts w:cs="Arial"/>
                <w:szCs w:val="20"/>
                <w:lang w:eastAsia="en-AU"/>
              </w:rPr>
            </w:pPr>
            <w:r w:rsidRPr="004C0827">
              <w:rPr>
                <w:rFonts w:cs="Arial"/>
                <w:i/>
                <w:iCs/>
                <w:szCs w:val="20"/>
                <w:lang w:eastAsia="en-AU"/>
              </w:rPr>
              <w:t xml:space="preserve">R v Birks </w:t>
            </w:r>
            <w:r w:rsidRPr="004C0827">
              <w:rPr>
                <w:rFonts w:cs="Arial"/>
                <w:szCs w:val="20"/>
                <w:lang w:eastAsia="en-AU"/>
              </w:rPr>
              <w:t xml:space="preserve">(1990) 19 NSWLR 677 </w:t>
            </w:r>
          </w:p>
          <w:p w14:paraId="6956B397" w14:textId="77777777" w:rsidR="00312168" w:rsidRPr="004C0827" w:rsidRDefault="00312168" w:rsidP="009237E2">
            <w:pPr>
              <w:numPr>
                <w:ilvl w:val="0"/>
                <w:numId w:val="15"/>
              </w:numPr>
              <w:spacing w:before="0"/>
              <w:rPr>
                <w:rFonts w:cs="Arial"/>
                <w:szCs w:val="20"/>
                <w:lang w:eastAsia="en-AU"/>
              </w:rPr>
            </w:pPr>
            <w:r w:rsidRPr="004C0827">
              <w:rPr>
                <w:rFonts w:cs="Arial"/>
                <w:i/>
                <w:iCs/>
                <w:szCs w:val="20"/>
                <w:lang w:eastAsia="en-AU"/>
              </w:rPr>
              <w:t xml:space="preserve">R v MWJ </w:t>
            </w:r>
            <w:r w:rsidRPr="004C0827">
              <w:rPr>
                <w:rFonts w:cs="Arial"/>
                <w:szCs w:val="20"/>
                <w:lang w:eastAsia="en-AU"/>
              </w:rPr>
              <w:t>[2005] HCA 74</w:t>
            </w:r>
          </w:p>
        </w:tc>
        <w:tc>
          <w:tcPr>
            <w:tcW w:w="2515" w:type="dxa"/>
            <w:shd w:val="clear" w:color="auto" w:fill="auto"/>
          </w:tcPr>
          <w:p w14:paraId="3E34921B" w14:textId="77777777" w:rsidR="00312168" w:rsidRPr="004C0827" w:rsidRDefault="00312168" w:rsidP="00312168">
            <w:pPr>
              <w:spacing w:before="0"/>
              <w:rPr>
                <w:rFonts w:cs="Arial"/>
                <w:bCs/>
                <w:szCs w:val="20"/>
                <w:lang w:eastAsia="en-AU"/>
              </w:rPr>
            </w:pPr>
          </w:p>
        </w:tc>
      </w:tr>
      <w:tr w:rsidR="00312168" w:rsidRPr="00DB4A85" w14:paraId="743923D2" w14:textId="77777777" w:rsidTr="00DB668A">
        <w:trPr>
          <w:cantSplit/>
        </w:trPr>
        <w:tc>
          <w:tcPr>
            <w:tcW w:w="7567" w:type="dxa"/>
            <w:shd w:val="clear" w:color="auto" w:fill="auto"/>
          </w:tcPr>
          <w:p w14:paraId="04D961B1" w14:textId="77777777" w:rsidR="00312168" w:rsidRPr="004C0827" w:rsidRDefault="00312168" w:rsidP="00312168">
            <w:pPr>
              <w:spacing w:before="0"/>
              <w:rPr>
                <w:rFonts w:cs="Arial"/>
                <w:szCs w:val="20"/>
                <w:lang w:eastAsia="en-AU"/>
              </w:rPr>
            </w:pPr>
            <w:r w:rsidRPr="004C0827">
              <w:rPr>
                <w:rFonts w:cs="Arial"/>
                <w:szCs w:val="20"/>
                <w:lang w:eastAsia="en-AU"/>
              </w:rPr>
              <w:t xml:space="preserve">Beware of impermissible questions by the prosecution, such as ‘why would the complainant lie?’ </w:t>
            </w:r>
          </w:p>
        </w:tc>
        <w:tc>
          <w:tcPr>
            <w:tcW w:w="2515" w:type="dxa"/>
            <w:shd w:val="clear" w:color="auto" w:fill="auto"/>
          </w:tcPr>
          <w:p w14:paraId="2285707D" w14:textId="77777777" w:rsidR="00312168" w:rsidRPr="004C0827" w:rsidRDefault="00312168" w:rsidP="00312168">
            <w:pPr>
              <w:spacing w:before="0"/>
              <w:rPr>
                <w:rFonts w:cs="Arial"/>
                <w:bCs/>
                <w:szCs w:val="20"/>
                <w:lang w:eastAsia="en-AU"/>
              </w:rPr>
            </w:pPr>
          </w:p>
        </w:tc>
      </w:tr>
      <w:tr w:rsidR="00312168" w:rsidRPr="00DB4A85" w14:paraId="314D4BEC" w14:textId="77777777" w:rsidTr="00DB668A">
        <w:trPr>
          <w:cantSplit/>
        </w:trPr>
        <w:tc>
          <w:tcPr>
            <w:tcW w:w="7567" w:type="dxa"/>
            <w:shd w:val="clear" w:color="auto" w:fill="auto"/>
          </w:tcPr>
          <w:p w14:paraId="4F2017A0" w14:textId="77777777" w:rsidR="00312168" w:rsidRPr="004C0827" w:rsidRDefault="00312168" w:rsidP="00312168">
            <w:pPr>
              <w:spacing w:before="0"/>
              <w:rPr>
                <w:rFonts w:cs="Arial"/>
                <w:szCs w:val="20"/>
                <w:lang w:eastAsia="en-AU"/>
              </w:rPr>
            </w:pPr>
            <w:r w:rsidRPr="004C0827">
              <w:rPr>
                <w:rFonts w:cs="Arial"/>
                <w:szCs w:val="20"/>
                <w:lang w:eastAsia="en-AU"/>
              </w:rPr>
              <w:t xml:space="preserve">Consider the first and second limbs of </w:t>
            </w:r>
            <w:r w:rsidRPr="004C0827">
              <w:rPr>
                <w:rFonts w:cs="Arial"/>
                <w:i/>
                <w:iCs/>
                <w:szCs w:val="20"/>
                <w:lang w:eastAsia="en-AU"/>
              </w:rPr>
              <w:t xml:space="preserve">May v O’Sullivan </w:t>
            </w:r>
            <w:r w:rsidRPr="004C0827">
              <w:rPr>
                <w:rFonts w:cs="Arial"/>
                <w:szCs w:val="20"/>
                <w:lang w:eastAsia="en-AU"/>
              </w:rPr>
              <w:t>(1955) 92 CLR 654:</w:t>
            </w:r>
          </w:p>
          <w:p w14:paraId="1D373FC0" w14:textId="77777777" w:rsidR="00312168" w:rsidRPr="004C0827" w:rsidRDefault="00312168" w:rsidP="009237E2">
            <w:pPr>
              <w:numPr>
                <w:ilvl w:val="0"/>
                <w:numId w:val="15"/>
              </w:numPr>
              <w:spacing w:before="0"/>
              <w:rPr>
                <w:rFonts w:cs="Arial"/>
                <w:szCs w:val="20"/>
                <w:lang w:eastAsia="en-AU"/>
              </w:rPr>
            </w:pPr>
            <w:r w:rsidRPr="004C0827">
              <w:rPr>
                <w:rFonts w:cs="Arial"/>
                <w:szCs w:val="20"/>
                <w:lang w:eastAsia="en-AU"/>
              </w:rPr>
              <w:t xml:space="preserve">First limb: no evidence regarding one or more of the elements of the offence. </w:t>
            </w:r>
          </w:p>
          <w:p w14:paraId="6B956E6E" w14:textId="77777777" w:rsidR="00312168" w:rsidRPr="004C0827" w:rsidRDefault="00312168" w:rsidP="009237E2">
            <w:pPr>
              <w:numPr>
                <w:ilvl w:val="0"/>
                <w:numId w:val="15"/>
              </w:numPr>
              <w:spacing w:before="0"/>
              <w:rPr>
                <w:rFonts w:cs="Arial"/>
                <w:szCs w:val="20"/>
                <w:lang w:eastAsia="en-AU"/>
              </w:rPr>
            </w:pPr>
            <w:r w:rsidRPr="004C0827">
              <w:rPr>
                <w:rFonts w:cs="Arial"/>
                <w:szCs w:val="20"/>
                <w:lang w:eastAsia="en-AU"/>
              </w:rPr>
              <w:t xml:space="preserve">Second limb: evidence available regarding each element of the offence but not sufficient to satisfy the court beyond reasonable doubt. </w:t>
            </w:r>
          </w:p>
        </w:tc>
        <w:tc>
          <w:tcPr>
            <w:tcW w:w="2515" w:type="dxa"/>
            <w:shd w:val="clear" w:color="auto" w:fill="auto"/>
          </w:tcPr>
          <w:p w14:paraId="5EBA6F50" w14:textId="77777777" w:rsidR="00312168" w:rsidRPr="004C0827" w:rsidRDefault="00312168" w:rsidP="00312168">
            <w:pPr>
              <w:spacing w:before="0"/>
              <w:rPr>
                <w:rFonts w:cs="Arial"/>
                <w:bCs/>
                <w:szCs w:val="20"/>
                <w:lang w:eastAsia="en-AU"/>
              </w:rPr>
            </w:pPr>
          </w:p>
        </w:tc>
      </w:tr>
      <w:tr w:rsidR="00312168" w:rsidRPr="00DB4A85" w14:paraId="4C26C13E" w14:textId="77777777" w:rsidTr="00DB668A">
        <w:trPr>
          <w:cantSplit/>
        </w:trPr>
        <w:tc>
          <w:tcPr>
            <w:tcW w:w="7567" w:type="dxa"/>
            <w:shd w:val="clear" w:color="auto" w:fill="auto"/>
          </w:tcPr>
          <w:p w14:paraId="7D6659DF" w14:textId="77777777" w:rsidR="00312168" w:rsidRPr="004C0827" w:rsidRDefault="00312168" w:rsidP="00312168">
            <w:pPr>
              <w:spacing w:before="0"/>
              <w:rPr>
                <w:rFonts w:cs="Arial"/>
                <w:szCs w:val="20"/>
                <w:lang w:eastAsia="en-AU"/>
              </w:rPr>
            </w:pPr>
            <w:r w:rsidRPr="004C0827">
              <w:rPr>
                <w:rFonts w:cs="Arial"/>
                <w:szCs w:val="20"/>
                <w:lang w:eastAsia="en-AU"/>
              </w:rPr>
              <w:t>Only raise character with caution- see s 110 of the EA</w:t>
            </w:r>
          </w:p>
        </w:tc>
        <w:tc>
          <w:tcPr>
            <w:tcW w:w="2515" w:type="dxa"/>
            <w:shd w:val="clear" w:color="auto" w:fill="auto"/>
          </w:tcPr>
          <w:p w14:paraId="5A92C89B" w14:textId="77777777" w:rsidR="00312168" w:rsidRPr="004C0827" w:rsidRDefault="00312168" w:rsidP="00312168">
            <w:pPr>
              <w:spacing w:before="0"/>
              <w:rPr>
                <w:rFonts w:cs="Arial"/>
                <w:bCs/>
                <w:szCs w:val="20"/>
                <w:lang w:eastAsia="en-AU"/>
              </w:rPr>
            </w:pPr>
          </w:p>
        </w:tc>
      </w:tr>
    </w:tbl>
    <w:p w14:paraId="05D046B0" w14:textId="77777777" w:rsidR="00312168" w:rsidRPr="00DB4A85" w:rsidRDefault="00312168" w:rsidP="00312168">
      <w:pPr>
        <w:rPr>
          <w:rFonts w:cs="Arial"/>
          <w:sz w:val="20"/>
          <w:szCs w:val="20"/>
          <w:highlight w:val="yellow"/>
          <w:lang w:eastAsia="en-AU"/>
        </w:rPr>
      </w:pPr>
    </w:p>
    <w:p w14:paraId="22347547" w14:textId="6A5EBD95" w:rsidR="00312168" w:rsidRPr="004C0827" w:rsidRDefault="00312168" w:rsidP="00CD759A">
      <w:pPr>
        <w:pStyle w:val="Heading2"/>
      </w:pPr>
      <w:r w:rsidRPr="004C0827">
        <w:t xml:space="preserve">Step </w:t>
      </w:r>
      <w:r w:rsidR="00AF17C0">
        <w:t>Six</w:t>
      </w:r>
      <w:r w:rsidRPr="004C0827">
        <w:t>- After the Hearing</w:t>
      </w:r>
    </w:p>
    <w:tbl>
      <w:tblPr>
        <w:tblStyle w:val="TableGrid"/>
        <w:tblW w:w="0" w:type="auto"/>
        <w:tblLook w:val="04A0" w:firstRow="1" w:lastRow="0" w:firstColumn="1" w:lastColumn="0" w:noHBand="0" w:noVBand="1"/>
      </w:tblPr>
      <w:tblGrid>
        <w:gridCol w:w="7567"/>
        <w:gridCol w:w="2515"/>
      </w:tblGrid>
      <w:tr w:rsidR="00312168" w:rsidRPr="00DB4A85" w14:paraId="1261D1D3" w14:textId="77777777" w:rsidTr="00DB668A">
        <w:trPr>
          <w:cantSplit/>
          <w:tblHeader/>
        </w:trPr>
        <w:tc>
          <w:tcPr>
            <w:tcW w:w="7567" w:type="dxa"/>
            <w:shd w:val="clear" w:color="auto" w:fill="CED3DC"/>
          </w:tcPr>
          <w:p w14:paraId="5183E621" w14:textId="77777777" w:rsidR="00312168" w:rsidRPr="004C0827" w:rsidRDefault="00312168" w:rsidP="00312168">
            <w:pPr>
              <w:spacing w:before="0"/>
              <w:rPr>
                <w:rFonts w:cs="Arial"/>
                <w:b/>
                <w:szCs w:val="20"/>
                <w:lang w:eastAsia="en-AU"/>
              </w:rPr>
            </w:pPr>
            <w:r w:rsidRPr="004C0827">
              <w:rPr>
                <w:rFonts w:cs="Arial"/>
                <w:b/>
                <w:szCs w:val="20"/>
                <w:lang w:eastAsia="en-AU"/>
              </w:rPr>
              <w:t>Task</w:t>
            </w:r>
          </w:p>
        </w:tc>
        <w:tc>
          <w:tcPr>
            <w:tcW w:w="2515" w:type="dxa"/>
            <w:shd w:val="clear" w:color="auto" w:fill="CED3DC"/>
          </w:tcPr>
          <w:p w14:paraId="4C2068D0" w14:textId="77777777" w:rsidR="00312168" w:rsidRPr="004C0827" w:rsidRDefault="00312168" w:rsidP="00312168">
            <w:pPr>
              <w:spacing w:before="0"/>
              <w:rPr>
                <w:rFonts w:cs="Arial"/>
                <w:b/>
                <w:szCs w:val="20"/>
                <w:lang w:eastAsia="en-AU"/>
              </w:rPr>
            </w:pPr>
            <w:r w:rsidRPr="004C0827">
              <w:rPr>
                <w:rFonts w:cs="Arial"/>
                <w:b/>
                <w:szCs w:val="20"/>
                <w:lang w:eastAsia="en-AU"/>
              </w:rPr>
              <w:t>Details/Date Done</w:t>
            </w:r>
          </w:p>
        </w:tc>
      </w:tr>
      <w:tr w:rsidR="00312168" w:rsidRPr="00DB4A85" w14:paraId="7D0A3292" w14:textId="77777777" w:rsidTr="00DB668A">
        <w:trPr>
          <w:cantSplit/>
        </w:trPr>
        <w:tc>
          <w:tcPr>
            <w:tcW w:w="7567" w:type="dxa"/>
            <w:shd w:val="clear" w:color="auto" w:fill="auto"/>
          </w:tcPr>
          <w:p w14:paraId="4DBB5276" w14:textId="4AE8B5D1" w:rsidR="00312168" w:rsidRPr="004C0827" w:rsidRDefault="00312168" w:rsidP="00312168">
            <w:pPr>
              <w:spacing w:before="0"/>
              <w:rPr>
                <w:rFonts w:cs="Arial"/>
                <w:szCs w:val="20"/>
                <w:lang w:eastAsia="en-AU"/>
              </w:rPr>
            </w:pPr>
            <w:r w:rsidRPr="004C0827">
              <w:rPr>
                <w:rFonts w:cs="Arial"/>
                <w:szCs w:val="20"/>
                <w:lang w:eastAsia="en-AU"/>
              </w:rPr>
              <w:t>Speak to the c</w:t>
            </w:r>
            <w:r w:rsidR="001C75B3">
              <w:rPr>
                <w:rFonts w:cs="Arial"/>
                <w:szCs w:val="20"/>
                <w:lang w:eastAsia="en-AU"/>
              </w:rPr>
              <w:t xml:space="preserve">hild </w:t>
            </w:r>
            <w:r w:rsidRPr="004C0827">
              <w:rPr>
                <w:rFonts w:cs="Arial"/>
                <w:szCs w:val="20"/>
                <w:lang w:eastAsia="en-AU"/>
              </w:rPr>
              <w:t>immediately and confirm they understand the proceedings and the outcome</w:t>
            </w:r>
          </w:p>
        </w:tc>
        <w:tc>
          <w:tcPr>
            <w:tcW w:w="2515" w:type="dxa"/>
            <w:shd w:val="clear" w:color="auto" w:fill="auto"/>
          </w:tcPr>
          <w:p w14:paraId="2657454C" w14:textId="77777777" w:rsidR="00312168" w:rsidRPr="004C0827" w:rsidRDefault="00312168" w:rsidP="00312168">
            <w:pPr>
              <w:spacing w:before="0"/>
              <w:rPr>
                <w:rFonts w:cs="Arial"/>
                <w:bCs/>
                <w:szCs w:val="20"/>
                <w:lang w:eastAsia="en-AU"/>
              </w:rPr>
            </w:pPr>
          </w:p>
        </w:tc>
      </w:tr>
      <w:tr w:rsidR="00312168" w:rsidRPr="00DB4A85" w14:paraId="1694D029" w14:textId="77777777" w:rsidTr="00DB668A">
        <w:trPr>
          <w:cantSplit/>
        </w:trPr>
        <w:tc>
          <w:tcPr>
            <w:tcW w:w="7567" w:type="dxa"/>
            <w:shd w:val="clear" w:color="auto" w:fill="auto"/>
          </w:tcPr>
          <w:p w14:paraId="0B431390" w14:textId="77777777" w:rsidR="00312168" w:rsidRPr="004C0827" w:rsidRDefault="00312168" w:rsidP="00312168">
            <w:pPr>
              <w:spacing w:before="0"/>
              <w:rPr>
                <w:rFonts w:cs="Arial"/>
                <w:szCs w:val="20"/>
                <w:lang w:eastAsia="en-AU"/>
              </w:rPr>
            </w:pPr>
            <w:r w:rsidRPr="004C0827">
              <w:rPr>
                <w:rFonts w:cs="Arial"/>
                <w:szCs w:val="20"/>
                <w:lang w:eastAsia="en-AU"/>
              </w:rPr>
              <w:t xml:space="preserve">Advise on appeal prospects and, if appropriate, take instructions on an appeal </w:t>
            </w:r>
          </w:p>
        </w:tc>
        <w:tc>
          <w:tcPr>
            <w:tcW w:w="2515" w:type="dxa"/>
            <w:shd w:val="clear" w:color="auto" w:fill="auto"/>
          </w:tcPr>
          <w:p w14:paraId="27522CFE" w14:textId="77777777" w:rsidR="00312168" w:rsidRPr="004C0827" w:rsidRDefault="00312168" w:rsidP="00312168">
            <w:pPr>
              <w:spacing w:before="0"/>
              <w:rPr>
                <w:rFonts w:cs="Arial"/>
                <w:bCs/>
                <w:szCs w:val="20"/>
                <w:lang w:eastAsia="en-AU"/>
              </w:rPr>
            </w:pPr>
          </w:p>
        </w:tc>
      </w:tr>
      <w:tr w:rsidR="00B91D9A" w:rsidRPr="00DB4A85" w14:paraId="4EAA3479" w14:textId="77777777" w:rsidTr="00DB668A">
        <w:trPr>
          <w:cantSplit/>
        </w:trPr>
        <w:tc>
          <w:tcPr>
            <w:tcW w:w="7567" w:type="dxa"/>
            <w:shd w:val="clear" w:color="auto" w:fill="auto"/>
          </w:tcPr>
          <w:p w14:paraId="274E12F7" w14:textId="51042D0F" w:rsidR="00B91D9A" w:rsidRPr="004C0827" w:rsidRDefault="00B91D9A" w:rsidP="00312168">
            <w:pPr>
              <w:rPr>
                <w:rFonts w:cs="Arial"/>
                <w:szCs w:val="20"/>
                <w:lang w:eastAsia="en-AU"/>
              </w:rPr>
            </w:pPr>
            <w:r>
              <w:rPr>
                <w:rFonts w:cs="Arial"/>
                <w:szCs w:val="20"/>
                <w:lang w:eastAsia="en-AU"/>
              </w:rPr>
              <w:t xml:space="preserve">Write to the child confirming the outcome of the proceedings, any future court dates, appeal rights and processes and the contact details for the lawyer </w:t>
            </w:r>
          </w:p>
        </w:tc>
        <w:tc>
          <w:tcPr>
            <w:tcW w:w="2515" w:type="dxa"/>
            <w:shd w:val="clear" w:color="auto" w:fill="auto"/>
          </w:tcPr>
          <w:p w14:paraId="793A5A61" w14:textId="77777777" w:rsidR="00B91D9A" w:rsidRPr="004C0827" w:rsidRDefault="00B91D9A" w:rsidP="00312168">
            <w:pPr>
              <w:rPr>
                <w:rFonts w:cs="Arial"/>
                <w:bCs/>
                <w:szCs w:val="20"/>
                <w:lang w:eastAsia="en-AU"/>
              </w:rPr>
            </w:pPr>
          </w:p>
        </w:tc>
      </w:tr>
      <w:tr w:rsidR="00B91D9A" w:rsidRPr="00DB4A85" w14:paraId="5167D60B" w14:textId="77777777" w:rsidTr="00DB668A">
        <w:trPr>
          <w:cantSplit/>
        </w:trPr>
        <w:tc>
          <w:tcPr>
            <w:tcW w:w="7567" w:type="dxa"/>
            <w:shd w:val="clear" w:color="auto" w:fill="auto"/>
          </w:tcPr>
          <w:p w14:paraId="4443D154" w14:textId="0C1259B8" w:rsidR="00B91D9A" w:rsidRDefault="00B91D9A" w:rsidP="00312168">
            <w:pPr>
              <w:rPr>
                <w:rFonts w:cs="Arial"/>
                <w:szCs w:val="20"/>
                <w:lang w:eastAsia="en-AU"/>
              </w:rPr>
            </w:pPr>
            <w:r>
              <w:rPr>
                <w:rFonts w:cs="Arial"/>
                <w:szCs w:val="20"/>
                <w:lang w:eastAsia="en-AU"/>
              </w:rPr>
              <w:t xml:space="preserve">Appear for the child in any subsequent sentence proceedings </w:t>
            </w:r>
          </w:p>
        </w:tc>
        <w:tc>
          <w:tcPr>
            <w:tcW w:w="2515" w:type="dxa"/>
            <w:shd w:val="clear" w:color="auto" w:fill="auto"/>
          </w:tcPr>
          <w:p w14:paraId="78C24F44" w14:textId="77777777" w:rsidR="00B91D9A" w:rsidRPr="004C0827" w:rsidRDefault="00B91D9A" w:rsidP="00312168">
            <w:pPr>
              <w:rPr>
                <w:rFonts w:cs="Arial"/>
                <w:bCs/>
                <w:szCs w:val="20"/>
                <w:lang w:eastAsia="en-AU"/>
              </w:rPr>
            </w:pPr>
          </w:p>
        </w:tc>
      </w:tr>
      <w:tr w:rsidR="00B91D9A" w:rsidRPr="00DB4A85" w14:paraId="1ECEC41E" w14:textId="77777777" w:rsidTr="00DB668A">
        <w:trPr>
          <w:cantSplit/>
        </w:trPr>
        <w:tc>
          <w:tcPr>
            <w:tcW w:w="7567" w:type="dxa"/>
            <w:shd w:val="clear" w:color="auto" w:fill="auto"/>
          </w:tcPr>
          <w:p w14:paraId="535272DC" w14:textId="3990F5F8" w:rsidR="00B91D9A" w:rsidRPr="004C0827" w:rsidRDefault="00B91D9A" w:rsidP="00312168">
            <w:pPr>
              <w:rPr>
                <w:rFonts w:cs="Arial"/>
                <w:szCs w:val="20"/>
                <w:lang w:eastAsia="en-AU"/>
              </w:rPr>
            </w:pPr>
            <w:r>
              <w:rPr>
                <w:rFonts w:cs="Arial"/>
                <w:szCs w:val="20"/>
                <w:lang w:eastAsia="en-AU"/>
              </w:rPr>
              <w:t>Record the outcome of the proceedings on the file</w:t>
            </w:r>
          </w:p>
        </w:tc>
        <w:tc>
          <w:tcPr>
            <w:tcW w:w="2515" w:type="dxa"/>
            <w:shd w:val="clear" w:color="auto" w:fill="auto"/>
          </w:tcPr>
          <w:p w14:paraId="1D0D359F" w14:textId="77777777" w:rsidR="00B91D9A" w:rsidRPr="004C0827" w:rsidRDefault="00B91D9A" w:rsidP="00312168">
            <w:pPr>
              <w:rPr>
                <w:rFonts w:cs="Arial"/>
                <w:bCs/>
                <w:szCs w:val="20"/>
                <w:lang w:eastAsia="en-AU"/>
              </w:rPr>
            </w:pPr>
          </w:p>
        </w:tc>
      </w:tr>
      <w:tr w:rsidR="00312168" w:rsidRPr="00DB4A85" w14:paraId="5A6B96C1" w14:textId="77777777" w:rsidTr="00DB668A">
        <w:trPr>
          <w:cantSplit/>
        </w:trPr>
        <w:tc>
          <w:tcPr>
            <w:tcW w:w="7567" w:type="dxa"/>
            <w:shd w:val="clear" w:color="auto" w:fill="auto"/>
          </w:tcPr>
          <w:p w14:paraId="66027E19" w14:textId="77777777" w:rsidR="00312168" w:rsidRPr="004C0827" w:rsidRDefault="00312168" w:rsidP="00312168">
            <w:pPr>
              <w:spacing w:before="0"/>
              <w:rPr>
                <w:rFonts w:cs="Arial"/>
                <w:szCs w:val="20"/>
                <w:lang w:eastAsia="en-AU"/>
              </w:rPr>
            </w:pPr>
            <w:r w:rsidRPr="004C0827">
              <w:rPr>
                <w:rFonts w:cs="Arial"/>
                <w:szCs w:val="20"/>
                <w:lang w:eastAsia="en-AU"/>
              </w:rPr>
              <w:t xml:space="preserve">Once a matter has finalised, </w:t>
            </w:r>
            <w:r w:rsidRPr="004C0827">
              <w:rPr>
                <w:rFonts w:cs="Arial"/>
                <w:bCs/>
                <w:szCs w:val="20"/>
                <w:lang w:eastAsia="en-AU"/>
              </w:rPr>
              <w:t>submit a File Outcome to the Grants Division</w:t>
            </w:r>
          </w:p>
        </w:tc>
        <w:tc>
          <w:tcPr>
            <w:tcW w:w="2515" w:type="dxa"/>
            <w:shd w:val="clear" w:color="auto" w:fill="auto"/>
          </w:tcPr>
          <w:p w14:paraId="08AC70AF" w14:textId="77777777" w:rsidR="00312168" w:rsidRPr="004C0827" w:rsidRDefault="00312168" w:rsidP="00312168">
            <w:pPr>
              <w:spacing w:before="0"/>
              <w:rPr>
                <w:rFonts w:cs="Arial"/>
                <w:bCs/>
                <w:szCs w:val="20"/>
                <w:lang w:eastAsia="en-AU"/>
              </w:rPr>
            </w:pPr>
          </w:p>
        </w:tc>
      </w:tr>
    </w:tbl>
    <w:p w14:paraId="6C835841" w14:textId="77777777" w:rsidR="00312168" w:rsidRPr="00DB4A85" w:rsidRDefault="00312168" w:rsidP="00312168">
      <w:pPr>
        <w:rPr>
          <w:rFonts w:cs="Arial"/>
          <w:sz w:val="20"/>
          <w:szCs w:val="20"/>
          <w:highlight w:val="yellow"/>
          <w:lang w:eastAsia="en-AU"/>
        </w:rPr>
      </w:pPr>
    </w:p>
    <w:p w14:paraId="78ECEEF5" w14:textId="3498178E" w:rsidR="00312168" w:rsidRPr="00DB4A85" w:rsidRDefault="00312168" w:rsidP="00CE6BD8">
      <w:pPr>
        <w:rPr>
          <w:rFonts w:cs="Arial"/>
          <w:sz w:val="20"/>
          <w:szCs w:val="20"/>
          <w:highlight w:val="yellow"/>
          <w:lang w:eastAsia="en-AU"/>
        </w:rPr>
      </w:pPr>
    </w:p>
    <w:p w14:paraId="49CC6173" w14:textId="77777777" w:rsidR="00312168" w:rsidRPr="00DB4A85" w:rsidRDefault="00312168" w:rsidP="00CE6BD8">
      <w:pPr>
        <w:rPr>
          <w:rFonts w:cs="Arial"/>
          <w:sz w:val="20"/>
          <w:szCs w:val="20"/>
          <w:highlight w:val="yellow"/>
          <w:lang w:eastAsia="en-AU"/>
        </w:rPr>
      </w:pPr>
    </w:p>
    <w:p w14:paraId="13C3B0B9" w14:textId="555F6A3F" w:rsidR="002B22C1" w:rsidRPr="00DB4A85" w:rsidRDefault="002B22C1" w:rsidP="00CE6BD8">
      <w:pPr>
        <w:rPr>
          <w:rFonts w:cs="Arial"/>
          <w:sz w:val="20"/>
          <w:szCs w:val="20"/>
          <w:highlight w:val="yellow"/>
          <w:lang w:eastAsia="en-AU"/>
        </w:rPr>
      </w:pPr>
    </w:p>
    <w:p w14:paraId="2D2D26AD" w14:textId="0E6A28A8" w:rsidR="001C75B3" w:rsidRPr="001C6F64" w:rsidRDefault="00DF1519" w:rsidP="001C6F64">
      <w:pPr>
        <w:pStyle w:val="Heading2"/>
        <w:jc w:val="center"/>
        <w:rPr>
          <w:u w:val="single"/>
        </w:rPr>
      </w:pPr>
      <w:r w:rsidRPr="001C75B3">
        <w:rPr>
          <w:u w:val="single"/>
        </w:rPr>
        <w:lastRenderedPageBreak/>
        <w:t xml:space="preserve">Part </w:t>
      </w:r>
      <w:r w:rsidR="00AF17C0">
        <w:rPr>
          <w:u w:val="single"/>
        </w:rPr>
        <w:t>Three</w:t>
      </w:r>
      <w:r w:rsidRPr="001C75B3">
        <w:rPr>
          <w:u w:val="single"/>
        </w:rPr>
        <w:t xml:space="preserve"> </w:t>
      </w:r>
      <w:r w:rsidR="003B16F4" w:rsidRPr="001C75B3">
        <w:rPr>
          <w:u w:val="single"/>
        </w:rPr>
        <w:t>–</w:t>
      </w:r>
      <w:r w:rsidRPr="001C75B3">
        <w:rPr>
          <w:u w:val="single"/>
        </w:rPr>
        <w:t xml:space="preserve"> Sentence</w:t>
      </w:r>
      <w:r w:rsidR="003B16F4" w:rsidRPr="001C75B3">
        <w:rPr>
          <w:u w:val="single"/>
        </w:rPr>
        <w:t xml:space="preserve"> Matters </w:t>
      </w:r>
    </w:p>
    <w:p w14:paraId="183613FC" w14:textId="6DCB9B1F" w:rsidR="00B91D9A" w:rsidRPr="00DB668A" w:rsidRDefault="00B91D9A" w:rsidP="00B91D9A">
      <w:pPr>
        <w:pStyle w:val="Heading2"/>
      </w:pPr>
      <w:r w:rsidRPr="00DB668A">
        <w:t>Step One- Conferenc</w:t>
      </w:r>
      <w:r w:rsidR="00DB668A">
        <w:t>ing</w:t>
      </w:r>
      <w:r w:rsidRPr="00DB668A">
        <w:t xml:space="preserve"> the </w:t>
      </w:r>
      <w:r w:rsidR="00DB668A" w:rsidRPr="00DB668A">
        <w:t>Child</w:t>
      </w:r>
    </w:p>
    <w:tbl>
      <w:tblPr>
        <w:tblStyle w:val="TableGrid"/>
        <w:tblW w:w="0" w:type="auto"/>
        <w:tblLook w:val="04A0" w:firstRow="1" w:lastRow="0" w:firstColumn="1" w:lastColumn="0" w:noHBand="0" w:noVBand="1"/>
      </w:tblPr>
      <w:tblGrid>
        <w:gridCol w:w="7567"/>
        <w:gridCol w:w="2515"/>
      </w:tblGrid>
      <w:tr w:rsidR="00B91D9A" w:rsidRPr="00B91D9A" w14:paraId="34B4E4FD" w14:textId="77777777" w:rsidTr="00DB668A">
        <w:trPr>
          <w:cantSplit/>
          <w:tblHeader/>
        </w:trPr>
        <w:tc>
          <w:tcPr>
            <w:tcW w:w="7567" w:type="dxa"/>
            <w:shd w:val="clear" w:color="auto" w:fill="CED3DC"/>
          </w:tcPr>
          <w:p w14:paraId="6DA96404" w14:textId="77777777" w:rsidR="00B91D9A" w:rsidRPr="00DB668A" w:rsidRDefault="00B91D9A" w:rsidP="00DB668A">
            <w:pPr>
              <w:rPr>
                <w:rFonts w:cs="Arial"/>
                <w:b/>
                <w:sz w:val="24"/>
              </w:rPr>
            </w:pPr>
            <w:r w:rsidRPr="00DB668A">
              <w:rPr>
                <w:rFonts w:cs="Arial"/>
                <w:b/>
                <w:sz w:val="24"/>
              </w:rPr>
              <w:t>Task</w:t>
            </w:r>
          </w:p>
        </w:tc>
        <w:tc>
          <w:tcPr>
            <w:tcW w:w="2515" w:type="dxa"/>
            <w:shd w:val="clear" w:color="auto" w:fill="CED3DC"/>
          </w:tcPr>
          <w:p w14:paraId="166ED382" w14:textId="77777777" w:rsidR="00B91D9A" w:rsidRPr="00DB668A" w:rsidRDefault="00B91D9A" w:rsidP="00DB668A">
            <w:pPr>
              <w:rPr>
                <w:rFonts w:cs="Arial"/>
                <w:b/>
                <w:sz w:val="24"/>
              </w:rPr>
            </w:pPr>
            <w:r w:rsidRPr="00DB668A">
              <w:rPr>
                <w:rFonts w:cs="Arial"/>
                <w:b/>
                <w:sz w:val="24"/>
              </w:rPr>
              <w:t>Details/Date Done</w:t>
            </w:r>
          </w:p>
        </w:tc>
      </w:tr>
      <w:tr w:rsidR="00B91D9A" w:rsidRPr="00B91D9A" w14:paraId="4A2B4655" w14:textId="77777777" w:rsidTr="00DB668A">
        <w:trPr>
          <w:cantSplit/>
        </w:trPr>
        <w:tc>
          <w:tcPr>
            <w:tcW w:w="7567" w:type="dxa"/>
            <w:shd w:val="clear" w:color="auto" w:fill="auto"/>
          </w:tcPr>
          <w:p w14:paraId="1AC191AF" w14:textId="5650FCFB" w:rsidR="00B91D9A" w:rsidRPr="00DB668A" w:rsidRDefault="00B91D9A" w:rsidP="00DB668A">
            <w:pPr>
              <w:spacing w:after="60"/>
              <w:rPr>
                <w:rFonts w:cs="Arial"/>
                <w:bCs/>
                <w:szCs w:val="20"/>
              </w:rPr>
            </w:pPr>
            <w:r w:rsidRPr="00DB668A">
              <w:rPr>
                <w:rFonts w:cs="Arial"/>
                <w:bCs/>
                <w:szCs w:val="20"/>
              </w:rPr>
              <w:t>Open and retain a file for the c</w:t>
            </w:r>
            <w:r w:rsidR="00DB668A">
              <w:rPr>
                <w:rFonts w:cs="Arial"/>
                <w:bCs/>
                <w:szCs w:val="20"/>
              </w:rPr>
              <w:t xml:space="preserve">hild </w:t>
            </w:r>
            <w:r w:rsidRPr="00DB668A">
              <w:rPr>
                <w:rFonts w:cs="Arial"/>
                <w:bCs/>
                <w:szCs w:val="20"/>
              </w:rPr>
              <w:t>with copies of:</w:t>
            </w:r>
          </w:p>
          <w:p w14:paraId="0EFE9CE7" w14:textId="77777777" w:rsidR="00B91D9A" w:rsidRPr="00DB668A" w:rsidRDefault="00B91D9A" w:rsidP="00B91D9A">
            <w:pPr>
              <w:pStyle w:val="ListParagraph"/>
              <w:numPr>
                <w:ilvl w:val="0"/>
                <w:numId w:val="15"/>
              </w:numPr>
              <w:jc w:val="left"/>
            </w:pPr>
            <w:r w:rsidRPr="00DB668A">
              <w:t>Charge sheet</w:t>
            </w:r>
          </w:p>
          <w:p w14:paraId="58D5F17B" w14:textId="77777777" w:rsidR="00B91D9A" w:rsidRPr="00DB668A" w:rsidRDefault="00B91D9A" w:rsidP="00B91D9A">
            <w:pPr>
              <w:pStyle w:val="ListParagraph"/>
              <w:numPr>
                <w:ilvl w:val="0"/>
                <w:numId w:val="15"/>
              </w:numPr>
              <w:jc w:val="left"/>
            </w:pPr>
            <w:r w:rsidRPr="00DB668A">
              <w:t>Police Facts</w:t>
            </w:r>
          </w:p>
          <w:p w14:paraId="229DD1EE" w14:textId="05C5E650" w:rsidR="00B91D9A" w:rsidRPr="00DB668A" w:rsidRDefault="00B91D9A" w:rsidP="00B91D9A">
            <w:pPr>
              <w:pStyle w:val="ListParagraph"/>
              <w:numPr>
                <w:ilvl w:val="0"/>
                <w:numId w:val="15"/>
              </w:numPr>
              <w:jc w:val="left"/>
            </w:pPr>
            <w:r w:rsidRPr="00DB668A">
              <w:t xml:space="preserve">Criminal history  </w:t>
            </w:r>
          </w:p>
        </w:tc>
        <w:tc>
          <w:tcPr>
            <w:tcW w:w="2515" w:type="dxa"/>
            <w:shd w:val="clear" w:color="auto" w:fill="auto"/>
          </w:tcPr>
          <w:p w14:paraId="1B8B4D90" w14:textId="77777777" w:rsidR="00B91D9A" w:rsidRPr="00DB668A" w:rsidRDefault="00B91D9A" w:rsidP="00DB668A">
            <w:pPr>
              <w:spacing w:after="60"/>
              <w:rPr>
                <w:rFonts w:cs="Arial"/>
                <w:bCs/>
                <w:szCs w:val="20"/>
              </w:rPr>
            </w:pPr>
          </w:p>
        </w:tc>
      </w:tr>
      <w:tr w:rsidR="00B91D9A" w:rsidRPr="00B91D9A" w14:paraId="66307EA0" w14:textId="77777777" w:rsidTr="00DB668A">
        <w:trPr>
          <w:cantSplit/>
        </w:trPr>
        <w:tc>
          <w:tcPr>
            <w:tcW w:w="7567" w:type="dxa"/>
            <w:shd w:val="clear" w:color="auto" w:fill="auto"/>
          </w:tcPr>
          <w:p w14:paraId="79360D7B" w14:textId="3A2ECC88" w:rsidR="00B91D9A" w:rsidRPr="00B91D9A" w:rsidRDefault="00DB668A" w:rsidP="00DB668A">
            <w:pPr>
              <w:spacing w:after="60"/>
              <w:rPr>
                <w:rFonts w:cs="Arial"/>
                <w:bCs/>
                <w:szCs w:val="20"/>
                <w:highlight w:val="yellow"/>
              </w:rPr>
            </w:pPr>
            <w:r w:rsidRPr="009D338C">
              <w:rPr>
                <w:bCs/>
                <w:szCs w:val="20"/>
                <w:lang w:eastAsia="en-AU"/>
              </w:rPr>
              <w:t xml:space="preserve">Meet with the child, and any appropriate support person, at a place convenient for the child and </w:t>
            </w:r>
            <w:r>
              <w:rPr>
                <w:bCs/>
                <w:szCs w:val="20"/>
                <w:lang w:eastAsia="en-AU"/>
              </w:rPr>
              <w:t>the solicitor</w:t>
            </w:r>
          </w:p>
        </w:tc>
        <w:tc>
          <w:tcPr>
            <w:tcW w:w="2515" w:type="dxa"/>
            <w:shd w:val="clear" w:color="auto" w:fill="auto"/>
          </w:tcPr>
          <w:p w14:paraId="29B02963" w14:textId="77777777" w:rsidR="00B91D9A" w:rsidRPr="00B91D9A" w:rsidRDefault="00B91D9A" w:rsidP="00DB668A">
            <w:pPr>
              <w:spacing w:after="60"/>
              <w:rPr>
                <w:rFonts w:cs="Arial"/>
                <w:bCs/>
                <w:szCs w:val="20"/>
                <w:highlight w:val="yellow"/>
              </w:rPr>
            </w:pPr>
          </w:p>
        </w:tc>
      </w:tr>
      <w:tr w:rsidR="00B91D9A" w:rsidRPr="00B91D9A" w14:paraId="46EE57AE" w14:textId="77777777" w:rsidTr="00DB668A">
        <w:trPr>
          <w:cantSplit/>
        </w:trPr>
        <w:tc>
          <w:tcPr>
            <w:tcW w:w="7567" w:type="dxa"/>
            <w:shd w:val="clear" w:color="auto" w:fill="auto"/>
          </w:tcPr>
          <w:p w14:paraId="6D769AC9" w14:textId="2F6E2980" w:rsidR="00B91D9A" w:rsidRPr="00DB668A" w:rsidRDefault="00B91D9A" w:rsidP="00DB668A">
            <w:pPr>
              <w:spacing w:after="60"/>
              <w:rPr>
                <w:rFonts w:cs="Arial"/>
                <w:bCs/>
                <w:szCs w:val="20"/>
              </w:rPr>
            </w:pPr>
            <w:r w:rsidRPr="00DB668A">
              <w:rPr>
                <w:rFonts w:cs="Arial"/>
                <w:bCs/>
                <w:szCs w:val="20"/>
              </w:rPr>
              <w:t>In pleas of guilty, read to, or have the c</w:t>
            </w:r>
            <w:r w:rsidR="00DB668A" w:rsidRPr="00DB668A">
              <w:rPr>
                <w:rFonts w:cs="Arial"/>
                <w:bCs/>
                <w:szCs w:val="20"/>
              </w:rPr>
              <w:t>hild</w:t>
            </w:r>
            <w:r w:rsidRPr="00DB668A">
              <w:rPr>
                <w:rFonts w:cs="Arial"/>
                <w:bCs/>
                <w:szCs w:val="20"/>
              </w:rPr>
              <w:t xml:space="preserve"> read, the agreed police facts. It is recommended that the c</w:t>
            </w:r>
            <w:r w:rsidR="00DB668A" w:rsidRPr="00DB668A">
              <w:rPr>
                <w:rFonts w:cs="Arial"/>
                <w:bCs/>
                <w:szCs w:val="20"/>
              </w:rPr>
              <w:t>hild</w:t>
            </w:r>
            <w:r w:rsidRPr="00DB668A">
              <w:rPr>
                <w:rFonts w:cs="Arial"/>
                <w:bCs/>
                <w:szCs w:val="20"/>
              </w:rPr>
              <w:t xml:space="preserve"> sign these facts and confirm in writing the instructions to enter a plea of guilty. Advise the c</w:t>
            </w:r>
            <w:r w:rsidR="00DB668A" w:rsidRPr="00DB668A">
              <w:rPr>
                <w:rFonts w:cs="Arial"/>
                <w:bCs/>
                <w:szCs w:val="20"/>
              </w:rPr>
              <w:t>hild</w:t>
            </w:r>
            <w:r w:rsidRPr="00DB668A">
              <w:rPr>
                <w:rFonts w:cs="Arial"/>
                <w:bCs/>
                <w:szCs w:val="20"/>
              </w:rPr>
              <w:t xml:space="preserve"> of the effect of their plea of guilty </w:t>
            </w:r>
          </w:p>
        </w:tc>
        <w:tc>
          <w:tcPr>
            <w:tcW w:w="2515" w:type="dxa"/>
            <w:shd w:val="clear" w:color="auto" w:fill="auto"/>
          </w:tcPr>
          <w:p w14:paraId="7A1D08FA" w14:textId="77777777" w:rsidR="00B91D9A" w:rsidRPr="00B91D9A" w:rsidRDefault="00B91D9A" w:rsidP="00DB668A">
            <w:pPr>
              <w:spacing w:after="60"/>
              <w:rPr>
                <w:rFonts w:cs="Arial"/>
                <w:bCs/>
                <w:szCs w:val="20"/>
                <w:highlight w:val="yellow"/>
              </w:rPr>
            </w:pPr>
          </w:p>
        </w:tc>
      </w:tr>
      <w:tr w:rsidR="00B91D9A" w:rsidRPr="00B91D9A" w14:paraId="38137CBD" w14:textId="77777777" w:rsidTr="00DB668A">
        <w:trPr>
          <w:cantSplit/>
        </w:trPr>
        <w:tc>
          <w:tcPr>
            <w:tcW w:w="7567" w:type="dxa"/>
            <w:shd w:val="clear" w:color="auto" w:fill="auto"/>
          </w:tcPr>
          <w:p w14:paraId="40A6879A" w14:textId="732990A0" w:rsidR="00B91D9A" w:rsidRPr="00DB668A" w:rsidRDefault="00B91D9A" w:rsidP="00DB668A">
            <w:pPr>
              <w:spacing w:after="60"/>
              <w:rPr>
                <w:rFonts w:cs="Arial"/>
                <w:bCs/>
                <w:szCs w:val="20"/>
              </w:rPr>
            </w:pPr>
            <w:r w:rsidRPr="00DB668A">
              <w:rPr>
                <w:rFonts w:cs="Arial"/>
                <w:bCs/>
                <w:szCs w:val="20"/>
              </w:rPr>
              <w:t>Advise the c</w:t>
            </w:r>
            <w:r w:rsidR="00DB668A" w:rsidRPr="00DB668A">
              <w:rPr>
                <w:rFonts w:cs="Arial"/>
                <w:bCs/>
                <w:szCs w:val="20"/>
              </w:rPr>
              <w:t>hild</w:t>
            </w:r>
            <w:r w:rsidRPr="00DB668A">
              <w:rPr>
                <w:rFonts w:cs="Arial"/>
                <w:bCs/>
                <w:szCs w:val="20"/>
              </w:rPr>
              <w:t xml:space="preserve"> on the law, procedure and practice that applies to their case, including the charges and the potential penalties </w:t>
            </w:r>
          </w:p>
        </w:tc>
        <w:tc>
          <w:tcPr>
            <w:tcW w:w="2515" w:type="dxa"/>
            <w:shd w:val="clear" w:color="auto" w:fill="auto"/>
          </w:tcPr>
          <w:p w14:paraId="4FACED2B" w14:textId="77777777" w:rsidR="00B91D9A" w:rsidRPr="00B91D9A" w:rsidRDefault="00B91D9A" w:rsidP="00DB668A">
            <w:pPr>
              <w:spacing w:after="60"/>
              <w:rPr>
                <w:rFonts w:cs="Arial"/>
                <w:bCs/>
                <w:szCs w:val="20"/>
                <w:highlight w:val="yellow"/>
              </w:rPr>
            </w:pPr>
          </w:p>
        </w:tc>
      </w:tr>
      <w:tr w:rsidR="00DB668A" w:rsidRPr="00B91D9A" w14:paraId="5A9A5FE3" w14:textId="77777777" w:rsidTr="00DB668A">
        <w:trPr>
          <w:cantSplit/>
        </w:trPr>
        <w:tc>
          <w:tcPr>
            <w:tcW w:w="7567" w:type="dxa"/>
            <w:shd w:val="clear" w:color="auto" w:fill="auto"/>
          </w:tcPr>
          <w:p w14:paraId="4F56362E" w14:textId="77777777" w:rsidR="00DB668A" w:rsidRDefault="00DB668A" w:rsidP="00DB668A">
            <w:pPr>
              <w:spacing w:after="60"/>
              <w:rPr>
                <w:rFonts w:cs="Arial"/>
                <w:bCs/>
                <w:szCs w:val="20"/>
              </w:rPr>
            </w:pPr>
            <w:r>
              <w:rPr>
                <w:rFonts w:cs="Arial"/>
                <w:bCs/>
                <w:szCs w:val="20"/>
              </w:rPr>
              <w:t>Advise the child about any relevant ancillary orders of consequence of sentencing, including:</w:t>
            </w:r>
          </w:p>
          <w:p w14:paraId="47F28E35" w14:textId="77777777" w:rsidR="00DB668A" w:rsidRDefault="00DB668A" w:rsidP="00DB668A">
            <w:pPr>
              <w:pStyle w:val="ListParagraph"/>
              <w:numPr>
                <w:ilvl w:val="0"/>
                <w:numId w:val="15"/>
              </w:numPr>
              <w:rPr>
                <w:bCs/>
                <w:szCs w:val="20"/>
              </w:rPr>
            </w:pPr>
            <w:r>
              <w:rPr>
                <w:bCs/>
                <w:szCs w:val="20"/>
              </w:rPr>
              <w:t>Convictions and criminal records</w:t>
            </w:r>
          </w:p>
          <w:p w14:paraId="0B6A9DCD" w14:textId="77777777" w:rsidR="00DB668A" w:rsidRDefault="00DB668A" w:rsidP="00DB668A">
            <w:pPr>
              <w:pStyle w:val="ListParagraph"/>
              <w:numPr>
                <w:ilvl w:val="0"/>
                <w:numId w:val="15"/>
              </w:numPr>
              <w:rPr>
                <w:bCs/>
                <w:szCs w:val="20"/>
              </w:rPr>
            </w:pPr>
            <w:r>
              <w:rPr>
                <w:bCs/>
                <w:szCs w:val="20"/>
              </w:rPr>
              <w:t>AVOs</w:t>
            </w:r>
          </w:p>
          <w:p w14:paraId="2E27F56B" w14:textId="77777777" w:rsidR="00DB668A" w:rsidRDefault="00DB668A" w:rsidP="00DB668A">
            <w:pPr>
              <w:pStyle w:val="ListParagraph"/>
              <w:numPr>
                <w:ilvl w:val="0"/>
                <w:numId w:val="15"/>
              </w:numPr>
              <w:rPr>
                <w:bCs/>
                <w:szCs w:val="20"/>
              </w:rPr>
            </w:pPr>
            <w:r>
              <w:rPr>
                <w:bCs/>
                <w:szCs w:val="20"/>
              </w:rPr>
              <w:t>Child protection registration</w:t>
            </w:r>
          </w:p>
          <w:p w14:paraId="3BB5C4FE" w14:textId="0FB5F11D" w:rsidR="00DB668A" w:rsidRPr="00DB668A" w:rsidRDefault="00DB668A" w:rsidP="00DB668A">
            <w:pPr>
              <w:pStyle w:val="ListParagraph"/>
              <w:numPr>
                <w:ilvl w:val="0"/>
                <w:numId w:val="15"/>
              </w:numPr>
              <w:rPr>
                <w:bCs/>
                <w:szCs w:val="20"/>
              </w:rPr>
            </w:pPr>
            <w:r>
              <w:rPr>
                <w:bCs/>
                <w:szCs w:val="20"/>
              </w:rPr>
              <w:t xml:space="preserve">Victim’s compensation </w:t>
            </w:r>
          </w:p>
        </w:tc>
        <w:tc>
          <w:tcPr>
            <w:tcW w:w="2515" w:type="dxa"/>
            <w:shd w:val="clear" w:color="auto" w:fill="auto"/>
          </w:tcPr>
          <w:p w14:paraId="47531D5D" w14:textId="77777777" w:rsidR="00DB668A" w:rsidRPr="00B91D9A" w:rsidRDefault="00DB668A" w:rsidP="00DB668A">
            <w:pPr>
              <w:spacing w:after="60"/>
              <w:rPr>
                <w:rFonts w:cs="Arial"/>
                <w:bCs/>
                <w:szCs w:val="20"/>
                <w:highlight w:val="yellow"/>
              </w:rPr>
            </w:pPr>
          </w:p>
        </w:tc>
      </w:tr>
      <w:tr w:rsidR="00B91D9A" w:rsidRPr="00B91D9A" w14:paraId="16E1E39B" w14:textId="77777777" w:rsidTr="00DB668A">
        <w:trPr>
          <w:cantSplit/>
        </w:trPr>
        <w:tc>
          <w:tcPr>
            <w:tcW w:w="7567" w:type="dxa"/>
            <w:shd w:val="clear" w:color="auto" w:fill="auto"/>
          </w:tcPr>
          <w:p w14:paraId="5EA52AA3" w14:textId="4BC6BAD9" w:rsidR="00B91D9A" w:rsidRPr="00B91D9A" w:rsidRDefault="00B91D9A" w:rsidP="00DB668A">
            <w:pPr>
              <w:spacing w:after="60"/>
              <w:rPr>
                <w:rFonts w:cs="Arial"/>
                <w:bCs/>
                <w:szCs w:val="20"/>
                <w:highlight w:val="yellow"/>
              </w:rPr>
            </w:pPr>
            <w:r w:rsidRPr="00DB668A">
              <w:rPr>
                <w:rFonts w:cs="Arial"/>
                <w:bCs/>
                <w:szCs w:val="20"/>
              </w:rPr>
              <w:t>Obtain instructions from the c</w:t>
            </w:r>
            <w:r w:rsidR="00DB668A">
              <w:rPr>
                <w:rFonts w:cs="Arial"/>
                <w:bCs/>
                <w:szCs w:val="20"/>
              </w:rPr>
              <w:t>hild</w:t>
            </w:r>
            <w:r w:rsidRPr="00DB668A">
              <w:rPr>
                <w:rFonts w:cs="Arial"/>
                <w:bCs/>
                <w:szCs w:val="20"/>
              </w:rPr>
              <w:t xml:space="preserve"> in relation to the matter. See Appendix B which </w:t>
            </w:r>
            <w:r w:rsidRPr="00DB668A">
              <w:t>highlights important areas for instructions to be taken on and submissions to be prepared</w:t>
            </w:r>
          </w:p>
        </w:tc>
        <w:tc>
          <w:tcPr>
            <w:tcW w:w="2515" w:type="dxa"/>
            <w:shd w:val="clear" w:color="auto" w:fill="auto"/>
          </w:tcPr>
          <w:p w14:paraId="0161901A" w14:textId="77777777" w:rsidR="00B91D9A" w:rsidRPr="00B91D9A" w:rsidRDefault="00B91D9A" w:rsidP="00DB668A">
            <w:pPr>
              <w:spacing w:after="60"/>
              <w:rPr>
                <w:rFonts w:cs="Arial"/>
                <w:bCs/>
                <w:szCs w:val="20"/>
                <w:highlight w:val="yellow"/>
              </w:rPr>
            </w:pPr>
          </w:p>
        </w:tc>
      </w:tr>
      <w:tr w:rsidR="00B91D9A" w:rsidRPr="00B91D9A" w14:paraId="68A225FF" w14:textId="77777777" w:rsidTr="00DB668A">
        <w:trPr>
          <w:cantSplit/>
        </w:trPr>
        <w:tc>
          <w:tcPr>
            <w:tcW w:w="7567" w:type="dxa"/>
            <w:shd w:val="clear" w:color="auto" w:fill="auto"/>
          </w:tcPr>
          <w:p w14:paraId="72E56096" w14:textId="39048B5F" w:rsidR="00B91D9A" w:rsidRPr="00B91D9A" w:rsidRDefault="00B91D9A" w:rsidP="00DB668A">
            <w:pPr>
              <w:spacing w:after="60"/>
              <w:rPr>
                <w:rFonts w:cs="Arial"/>
                <w:bCs/>
                <w:szCs w:val="20"/>
                <w:highlight w:val="yellow"/>
              </w:rPr>
            </w:pPr>
            <w:r w:rsidRPr="00DB668A">
              <w:rPr>
                <w:rFonts w:cs="Arial"/>
                <w:bCs/>
                <w:szCs w:val="20"/>
              </w:rPr>
              <w:t xml:space="preserve">Obtain a personal history from the </w:t>
            </w:r>
            <w:r w:rsidR="002E7411">
              <w:rPr>
                <w:rFonts w:cs="Arial"/>
                <w:bCs/>
                <w:szCs w:val="20"/>
              </w:rPr>
              <w:t>child</w:t>
            </w:r>
            <w:r w:rsidRPr="00DB668A">
              <w:rPr>
                <w:rFonts w:cs="Arial"/>
                <w:bCs/>
                <w:szCs w:val="20"/>
              </w:rPr>
              <w:t>, including medical history</w:t>
            </w:r>
            <w:r w:rsidR="00DB668A">
              <w:rPr>
                <w:rFonts w:cs="Arial"/>
                <w:bCs/>
                <w:szCs w:val="20"/>
              </w:rPr>
              <w:t>,</w:t>
            </w:r>
            <w:r w:rsidRPr="00DB668A">
              <w:rPr>
                <w:rFonts w:cs="Arial"/>
                <w:bCs/>
                <w:szCs w:val="20"/>
              </w:rPr>
              <w:t xml:space="preserve"> psychiatric diagnoses, psychological assessments, drug and alcohol history, attempts at rehabilitation, family background and immigration status </w:t>
            </w:r>
          </w:p>
        </w:tc>
        <w:tc>
          <w:tcPr>
            <w:tcW w:w="2515" w:type="dxa"/>
            <w:shd w:val="clear" w:color="auto" w:fill="auto"/>
          </w:tcPr>
          <w:p w14:paraId="64B7576F" w14:textId="77777777" w:rsidR="00B91D9A" w:rsidRPr="00B91D9A" w:rsidRDefault="00B91D9A" w:rsidP="00DB668A">
            <w:pPr>
              <w:spacing w:after="60"/>
              <w:rPr>
                <w:rFonts w:cs="Arial"/>
                <w:bCs/>
                <w:szCs w:val="20"/>
                <w:highlight w:val="yellow"/>
              </w:rPr>
            </w:pPr>
          </w:p>
        </w:tc>
      </w:tr>
      <w:tr w:rsidR="00DB668A" w:rsidRPr="00B91D9A" w14:paraId="12912685" w14:textId="77777777" w:rsidTr="00DB668A">
        <w:trPr>
          <w:cantSplit/>
        </w:trPr>
        <w:tc>
          <w:tcPr>
            <w:tcW w:w="7567" w:type="dxa"/>
            <w:shd w:val="clear" w:color="auto" w:fill="auto"/>
          </w:tcPr>
          <w:p w14:paraId="0699D2AB" w14:textId="52303E1E" w:rsidR="00DB668A" w:rsidRPr="00DB668A" w:rsidRDefault="00DB668A" w:rsidP="00DB668A">
            <w:pPr>
              <w:spacing w:after="60"/>
              <w:rPr>
                <w:rFonts w:cs="Arial"/>
                <w:bCs/>
                <w:szCs w:val="20"/>
              </w:rPr>
            </w:pPr>
            <w:r>
              <w:rPr>
                <w:rFonts w:cs="Arial"/>
                <w:bCs/>
                <w:szCs w:val="20"/>
              </w:rPr>
              <w:t xml:space="preserve">Advise the child </w:t>
            </w:r>
            <w:r w:rsidRPr="00DB668A">
              <w:rPr>
                <w:rFonts w:cs="Arial"/>
                <w:bCs/>
                <w:szCs w:val="20"/>
              </w:rPr>
              <w:t xml:space="preserve">about any diversionary options such as the </w:t>
            </w:r>
            <w:r w:rsidRPr="00DB668A">
              <w:rPr>
                <w:rFonts w:cs="Arial"/>
                <w:bCs/>
                <w:color w:val="202121"/>
                <w:szCs w:val="20"/>
                <w:shd w:val="clear" w:color="auto" w:fill="FCFCFC"/>
              </w:rPr>
              <w:t xml:space="preserve">Young Offenders Act 1997 (YOA) </w:t>
            </w:r>
            <w:r w:rsidRPr="00DB668A">
              <w:rPr>
                <w:rFonts w:cs="Arial"/>
                <w:bCs/>
                <w:szCs w:val="20"/>
              </w:rPr>
              <w:t>and the Youth Koori Court</w:t>
            </w:r>
            <w:r>
              <w:rPr>
                <w:rFonts w:cs="Arial"/>
                <w:bCs/>
                <w:szCs w:val="20"/>
              </w:rPr>
              <w:t xml:space="preserve"> </w:t>
            </w:r>
          </w:p>
        </w:tc>
        <w:tc>
          <w:tcPr>
            <w:tcW w:w="2515" w:type="dxa"/>
            <w:shd w:val="clear" w:color="auto" w:fill="auto"/>
          </w:tcPr>
          <w:p w14:paraId="56338C10" w14:textId="65A88824" w:rsidR="00DB668A" w:rsidRPr="00B91D9A" w:rsidRDefault="00DB668A" w:rsidP="00DB668A">
            <w:pPr>
              <w:spacing w:after="60"/>
              <w:rPr>
                <w:rFonts w:cs="Arial"/>
                <w:bCs/>
                <w:szCs w:val="20"/>
                <w:highlight w:val="yellow"/>
              </w:rPr>
            </w:pPr>
          </w:p>
        </w:tc>
      </w:tr>
    </w:tbl>
    <w:p w14:paraId="2F989E53" w14:textId="77777777" w:rsidR="00B91D9A" w:rsidRPr="00B91D9A" w:rsidRDefault="00B91D9A" w:rsidP="00B91D9A">
      <w:pPr>
        <w:rPr>
          <w:highlight w:val="yellow"/>
          <w:lang w:eastAsia="en-AU"/>
        </w:rPr>
      </w:pPr>
    </w:p>
    <w:p w14:paraId="0CFEA535" w14:textId="77777777" w:rsidR="00B91D9A" w:rsidRPr="00DB668A" w:rsidRDefault="00B91D9A" w:rsidP="00B91D9A">
      <w:pPr>
        <w:pStyle w:val="Heading2"/>
      </w:pPr>
      <w:r w:rsidRPr="00DB668A">
        <w:t>Step Two- Preparation</w:t>
      </w:r>
    </w:p>
    <w:tbl>
      <w:tblPr>
        <w:tblStyle w:val="TableGrid"/>
        <w:tblW w:w="0" w:type="auto"/>
        <w:tblLook w:val="04A0" w:firstRow="1" w:lastRow="0" w:firstColumn="1" w:lastColumn="0" w:noHBand="0" w:noVBand="1"/>
      </w:tblPr>
      <w:tblGrid>
        <w:gridCol w:w="7567"/>
        <w:gridCol w:w="2515"/>
      </w:tblGrid>
      <w:tr w:rsidR="00B91D9A" w:rsidRPr="00DB668A" w14:paraId="2C11FE5D" w14:textId="77777777" w:rsidTr="00DB668A">
        <w:trPr>
          <w:cantSplit/>
          <w:tblHeader/>
        </w:trPr>
        <w:tc>
          <w:tcPr>
            <w:tcW w:w="7567" w:type="dxa"/>
            <w:shd w:val="clear" w:color="auto" w:fill="CED3DC"/>
          </w:tcPr>
          <w:p w14:paraId="20148792" w14:textId="77777777" w:rsidR="00B91D9A" w:rsidRPr="00DB668A" w:rsidRDefault="00B91D9A" w:rsidP="00DB668A">
            <w:pPr>
              <w:rPr>
                <w:rFonts w:cs="Arial"/>
                <w:b/>
                <w:sz w:val="24"/>
              </w:rPr>
            </w:pPr>
            <w:r w:rsidRPr="00DB668A">
              <w:rPr>
                <w:rFonts w:cs="Arial"/>
                <w:b/>
                <w:sz w:val="24"/>
              </w:rPr>
              <w:t>Task</w:t>
            </w:r>
          </w:p>
        </w:tc>
        <w:tc>
          <w:tcPr>
            <w:tcW w:w="2515" w:type="dxa"/>
            <w:shd w:val="clear" w:color="auto" w:fill="CED3DC"/>
          </w:tcPr>
          <w:p w14:paraId="4EA1B10C" w14:textId="77777777" w:rsidR="00B91D9A" w:rsidRPr="00DB668A" w:rsidRDefault="00B91D9A" w:rsidP="00DB668A">
            <w:pPr>
              <w:rPr>
                <w:rFonts w:cs="Arial"/>
                <w:b/>
                <w:sz w:val="24"/>
              </w:rPr>
            </w:pPr>
            <w:r w:rsidRPr="00DB668A">
              <w:rPr>
                <w:rFonts w:cs="Arial"/>
                <w:b/>
                <w:sz w:val="24"/>
              </w:rPr>
              <w:t>Details/Date Done</w:t>
            </w:r>
          </w:p>
        </w:tc>
      </w:tr>
      <w:tr w:rsidR="00DB668A" w:rsidRPr="00B91D9A" w14:paraId="59AB7FC7" w14:textId="77777777" w:rsidTr="00DB668A">
        <w:trPr>
          <w:cantSplit/>
        </w:trPr>
        <w:tc>
          <w:tcPr>
            <w:tcW w:w="7567" w:type="dxa"/>
            <w:shd w:val="clear" w:color="auto" w:fill="auto"/>
          </w:tcPr>
          <w:p w14:paraId="6E7C064C" w14:textId="17944D82" w:rsidR="00DB668A" w:rsidRPr="00DB668A" w:rsidRDefault="00DB668A" w:rsidP="00DB668A">
            <w:pPr>
              <w:spacing w:after="60"/>
              <w:rPr>
                <w:szCs w:val="20"/>
              </w:rPr>
            </w:pPr>
            <w:r>
              <w:rPr>
                <w:szCs w:val="20"/>
              </w:rPr>
              <w:t xml:space="preserve">In pleas of guilty, consider whether it is appropriate to enter into negotiations with the prosecutor in relation to different or lesser charges or amendments to the police facts </w:t>
            </w:r>
          </w:p>
        </w:tc>
        <w:tc>
          <w:tcPr>
            <w:tcW w:w="2515" w:type="dxa"/>
            <w:shd w:val="clear" w:color="auto" w:fill="auto"/>
          </w:tcPr>
          <w:p w14:paraId="270A8560" w14:textId="77777777" w:rsidR="00DB668A" w:rsidRPr="00DB668A" w:rsidRDefault="00DB668A" w:rsidP="00DB668A">
            <w:pPr>
              <w:spacing w:after="60"/>
              <w:rPr>
                <w:rFonts w:cs="Arial"/>
                <w:bCs/>
                <w:szCs w:val="20"/>
              </w:rPr>
            </w:pPr>
          </w:p>
        </w:tc>
      </w:tr>
      <w:tr w:rsidR="001A13F0" w:rsidRPr="00B91D9A" w14:paraId="7470A937" w14:textId="77777777" w:rsidTr="00DB668A">
        <w:trPr>
          <w:cantSplit/>
        </w:trPr>
        <w:tc>
          <w:tcPr>
            <w:tcW w:w="7567" w:type="dxa"/>
            <w:shd w:val="clear" w:color="auto" w:fill="auto"/>
          </w:tcPr>
          <w:p w14:paraId="0C13860C" w14:textId="7BCFB341" w:rsidR="001A13F0" w:rsidRDefault="001A13F0" w:rsidP="001A13F0">
            <w:pPr>
              <w:spacing w:after="60"/>
              <w:rPr>
                <w:szCs w:val="20"/>
              </w:rPr>
            </w:pPr>
            <w:r>
              <w:rPr>
                <w:rFonts w:cs="Arial"/>
                <w:color w:val="000000"/>
                <w:szCs w:val="20"/>
              </w:rPr>
              <w:t>C</w:t>
            </w:r>
            <w:r w:rsidRPr="001C75B3">
              <w:rPr>
                <w:rFonts w:cs="Arial"/>
                <w:color w:val="000000"/>
                <w:szCs w:val="20"/>
              </w:rPr>
              <w:t xml:space="preserve">heck if offence is an eligible offence under </w:t>
            </w:r>
            <w:r>
              <w:rPr>
                <w:rFonts w:cs="Arial"/>
                <w:color w:val="000000"/>
                <w:szCs w:val="20"/>
              </w:rPr>
              <w:t>YOA</w:t>
            </w:r>
          </w:p>
        </w:tc>
        <w:tc>
          <w:tcPr>
            <w:tcW w:w="2515" w:type="dxa"/>
            <w:shd w:val="clear" w:color="auto" w:fill="auto"/>
          </w:tcPr>
          <w:p w14:paraId="640A266A" w14:textId="77777777" w:rsidR="001A13F0" w:rsidRPr="00DB668A" w:rsidRDefault="001A13F0" w:rsidP="001A13F0">
            <w:pPr>
              <w:spacing w:after="60"/>
              <w:rPr>
                <w:rFonts w:cs="Arial"/>
                <w:bCs/>
                <w:szCs w:val="20"/>
              </w:rPr>
            </w:pPr>
          </w:p>
        </w:tc>
      </w:tr>
      <w:tr w:rsidR="001A13F0" w:rsidRPr="00B91D9A" w14:paraId="7AFA81CE" w14:textId="77777777" w:rsidTr="00DB668A">
        <w:trPr>
          <w:cantSplit/>
        </w:trPr>
        <w:tc>
          <w:tcPr>
            <w:tcW w:w="7567" w:type="dxa"/>
            <w:shd w:val="clear" w:color="auto" w:fill="auto"/>
          </w:tcPr>
          <w:p w14:paraId="495809EE" w14:textId="77777777" w:rsidR="001A13F0" w:rsidRPr="00B91D9A" w:rsidRDefault="001A13F0" w:rsidP="001A13F0">
            <w:pPr>
              <w:spacing w:after="60"/>
              <w:rPr>
                <w:rFonts w:cs="Arial"/>
                <w:bCs/>
                <w:szCs w:val="20"/>
                <w:highlight w:val="yellow"/>
              </w:rPr>
            </w:pPr>
            <w:r w:rsidRPr="00D859D5">
              <w:rPr>
                <w:szCs w:val="20"/>
              </w:rPr>
              <w:lastRenderedPageBreak/>
              <w:t xml:space="preserve">Review the purposes of sentencing (s 3a </w:t>
            </w:r>
            <w:r w:rsidRPr="001A13F0">
              <w:rPr>
                <w:i/>
                <w:iCs/>
                <w:szCs w:val="20"/>
              </w:rPr>
              <w:t>Crimes (Sentencing Procedure) Act 1999</w:t>
            </w:r>
            <w:r w:rsidRPr="00D859D5">
              <w:rPr>
                <w:szCs w:val="20"/>
              </w:rPr>
              <w:t>)</w:t>
            </w:r>
          </w:p>
        </w:tc>
        <w:tc>
          <w:tcPr>
            <w:tcW w:w="2515" w:type="dxa"/>
            <w:shd w:val="clear" w:color="auto" w:fill="auto"/>
          </w:tcPr>
          <w:p w14:paraId="5181C8A0" w14:textId="77777777" w:rsidR="001A13F0" w:rsidRPr="00B91D9A" w:rsidRDefault="001A13F0" w:rsidP="001A13F0">
            <w:pPr>
              <w:spacing w:after="60"/>
              <w:rPr>
                <w:rFonts w:cs="Arial"/>
                <w:bCs/>
                <w:szCs w:val="20"/>
                <w:highlight w:val="yellow"/>
              </w:rPr>
            </w:pPr>
          </w:p>
        </w:tc>
      </w:tr>
      <w:tr w:rsidR="001A13F0" w:rsidRPr="00B91D9A" w14:paraId="4304D3CB" w14:textId="77777777" w:rsidTr="00DB668A">
        <w:trPr>
          <w:cantSplit/>
        </w:trPr>
        <w:tc>
          <w:tcPr>
            <w:tcW w:w="7567" w:type="dxa"/>
            <w:shd w:val="clear" w:color="auto" w:fill="auto"/>
          </w:tcPr>
          <w:p w14:paraId="7752BA50" w14:textId="77777777" w:rsidR="001A13F0" w:rsidRPr="00DB668A" w:rsidRDefault="001A13F0" w:rsidP="001A13F0">
            <w:pPr>
              <w:pStyle w:val="Default"/>
              <w:spacing w:after="60"/>
              <w:rPr>
                <w:sz w:val="20"/>
                <w:szCs w:val="20"/>
              </w:rPr>
            </w:pPr>
            <w:r w:rsidRPr="00DB668A">
              <w:rPr>
                <w:sz w:val="20"/>
                <w:szCs w:val="20"/>
              </w:rPr>
              <w:t>Consider the offence:</w:t>
            </w:r>
          </w:p>
          <w:p w14:paraId="3BC28048" w14:textId="77777777" w:rsidR="001A13F0" w:rsidRPr="00DB668A" w:rsidRDefault="001A13F0" w:rsidP="001A13F0">
            <w:pPr>
              <w:pStyle w:val="Default"/>
              <w:numPr>
                <w:ilvl w:val="0"/>
                <w:numId w:val="15"/>
              </w:numPr>
              <w:spacing w:after="60"/>
              <w:rPr>
                <w:sz w:val="20"/>
                <w:szCs w:val="20"/>
              </w:rPr>
            </w:pPr>
            <w:r w:rsidRPr="00DB668A">
              <w:rPr>
                <w:sz w:val="20"/>
                <w:szCs w:val="20"/>
              </w:rPr>
              <w:t>The factual basis of the sentence</w:t>
            </w:r>
          </w:p>
          <w:p w14:paraId="2FC00F51" w14:textId="77777777" w:rsidR="001A13F0" w:rsidRPr="00DB668A" w:rsidRDefault="001A13F0" w:rsidP="001A13F0">
            <w:pPr>
              <w:pStyle w:val="Default"/>
              <w:numPr>
                <w:ilvl w:val="0"/>
                <w:numId w:val="15"/>
              </w:numPr>
              <w:spacing w:after="60"/>
              <w:rPr>
                <w:sz w:val="20"/>
                <w:szCs w:val="20"/>
              </w:rPr>
            </w:pPr>
            <w:r w:rsidRPr="00DB668A">
              <w:rPr>
                <w:sz w:val="20"/>
                <w:szCs w:val="20"/>
              </w:rPr>
              <w:t>Level of impulsivity/planning</w:t>
            </w:r>
          </w:p>
          <w:p w14:paraId="76186300" w14:textId="77777777" w:rsidR="001A13F0" w:rsidRPr="00DB668A" w:rsidRDefault="001A13F0" w:rsidP="001A13F0">
            <w:pPr>
              <w:pStyle w:val="Default"/>
              <w:numPr>
                <w:ilvl w:val="0"/>
                <w:numId w:val="15"/>
              </w:numPr>
              <w:spacing w:after="60"/>
              <w:rPr>
                <w:sz w:val="20"/>
                <w:szCs w:val="20"/>
              </w:rPr>
            </w:pPr>
            <w:r w:rsidRPr="00DB668A">
              <w:rPr>
                <w:sz w:val="20"/>
                <w:szCs w:val="20"/>
              </w:rPr>
              <w:t>Degree of participation</w:t>
            </w:r>
          </w:p>
          <w:p w14:paraId="209AE945" w14:textId="77777777" w:rsidR="001A13F0" w:rsidRPr="00DB668A" w:rsidRDefault="001A13F0" w:rsidP="001A13F0">
            <w:pPr>
              <w:pStyle w:val="Default"/>
              <w:numPr>
                <w:ilvl w:val="0"/>
                <w:numId w:val="15"/>
              </w:numPr>
              <w:spacing w:after="60"/>
              <w:rPr>
                <w:sz w:val="20"/>
                <w:szCs w:val="20"/>
              </w:rPr>
            </w:pPr>
            <w:r w:rsidRPr="00DB668A">
              <w:rPr>
                <w:sz w:val="20"/>
                <w:szCs w:val="20"/>
              </w:rPr>
              <w:t>Level of culpability displayed</w:t>
            </w:r>
          </w:p>
          <w:p w14:paraId="71F3AFB0" w14:textId="77777777" w:rsidR="001A13F0" w:rsidRPr="00DB668A" w:rsidRDefault="001A13F0" w:rsidP="001A13F0">
            <w:pPr>
              <w:pStyle w:val="Default"/>
              <w:numPr>
                <w:ilvl w:val="0"/>
                <w:numId w:val="15"/>
              </w:numPr>
              <w:spacing w:after="60"/>
              <w:rPr>
                <w:sz w:val="20"/>
                <w:szCs w:val="20"/>
              </w:rPr>
            </w:pPr>
            <w:r w:rsidRPr="00DB668A">
              <w:rPr>
                <w:sz w:val="20"/>
                <w:szCs w:val="20"/>
              </w:rPr>
              <w:t>Place of the offence in the range of objective seriousness</w:t>
            </w:r>
          </w:p>
        </w:tc>
        <w:tc>
          <w:tcPr>
            <w:tcW w:w="2515" w:type="dxa"/>
            <w:shd w:val="clear" w:color="auto" w:fill="auto"/>
          </w:tcPr>
          <w:p w14:paraId="2CA7F8E9" w14:textId="77777777" w:rsidR="001A13F0" w:rsidRPr="00B91D9A" w:rsidRDefault="001A13F0" w:rsidP="001A13F0">
            <w:pPr>
              <w:spacing w:after="60"/>
              <w:rPr>
                <w:rFonts w:cs="Arial"/>
                <w:bCs/>
                <w:szCs w:val="20"/>
                <w:highlight w:val="yellow"/>
              </w:rPr>
            </w:pPr>
          </w:p>
        </w:tc>
      </w:tr>
      <w:tr w:rsidR="001A13F0" w:rsidRPr="00B91D9A" w14:paraId="7D26127F" w14:textId="77777777" w:rsidTr="00DB668A">
        <w:trPr>
          <w:cantSplit/>
        </w:trPr>
        <w:tc>
          <w:tcPr>
            <w:tcW w:w="7567" w:type="dxa"/>
            <w:shd w:val="clear" w:color="auto" w:fill="auto"/>
          </w:tcPr>
          <w:p w14:paraId="2B3DE1B9" w14:textId="66F52E3E" w:rsidR="001A13F0" w:rsidRPr="00B91D9A" w:rsidRDefault="001A13F0" w:rsidP="001A13F0">
            <w:pPr>
              <w:spacing w:after="60"/>
              <w:rPr>
                <w:rFonts w:cs="Arial"/>
                <w:bCs/>
                <w:szCs w:val="20"/>
                <w:highlight w:val="yellow"/>
              </w:rPr>
            </w:pPr>
            <w:r w:rsidRPr="00DB668A">
              <w:rPr>
                <w:rFonts w:cs="Arial"/>
                <w:bCs/>
                <w:szCs w:val="20"/>
              </w:rPr>
              <w:t>Determine whether it is appropriate in the circumstances to request a</w:t>
            </w:r>
            <w:r>
              <w:rPr>
                <w:rFonts w:cs="Arial"/>
                <w:bCs/>
                <w:szCs w:val="20"/>
              </w:rPr>
              <w:t xml:space="preserve"> Juvenile Justice Report or</w:t>
            </w:r>
            <w:r w:rsidRPr="00DB668A">
              <w:rPr>
                <w:rFonts w:cs="Arial"/>
                <w:bCs/>
                <w:szCs w:val="20"/>
              </w:rPr>
              <w:t xml:space="preserve"> Sentencing Assessment Report </w:t>
            </w:r>
          </w:p>
        </w:tc>
        <w:tc>
          <w:tcPr>
            <w:tcW w:w="2515" w:type="dxa"/>
            <w:shd w:val="clear" w:color="auto" w:fill="auto"/>
          </w:tcPr>
          <w:p w14:paraId="00093AEC" w14:textId="77777777" w:rsidR="001A13F0" w:rsidRPr="00B91D9A" w:rsidRDefault="001A13F0" w:rsidP="001A13F0">
            <w:pPr>
              <w:spacing w:after="60"/>
              <w:rPr>
                <w:rFonts w:cs="Arial"/>
                <w:bCs/>
                <w:szCs w:val="20"/>
                <w:highlight w:val="yellow"/>
              </w:rPr>
            </w:pPr>
          </w:p>
        </w:tc>
      </w:tr>
      <w:tr w:rsidR="001A13F0" w:rsidRPr="00B91D9A" w14:paraId="438446C5" w14:textId="77777777" w:rsidTr="00DB668A">
        <w:trPr>
          <w:cantSplit/>
        </w:trPr>
        <w:tc>
          <w:tcPr>
            <w:tcW w:w="7567" w:type="dxa"/>
          </w:tcPr>
          <w:p w14:paraId="38A09D22" w14:textId="04A3759A" w:rsidR="001A13F0" w:rsidRPr="00B91D9A" w:rsidRDefault="001A13F0" w:rsidP="001A13F0">
            <w:pPr>
              <w:pStyle w:val="Default"/>
              <w:spacing w:after="60"/>
              <w:rPr>
                <w:sz w:val="20"/>
                <w:szCs w:val="20"/>
                <w:highlight w:val="yellow"/>
              </w:rPr>
            </w:pPr>
            <w:r w:rsidRPr="007E6565">
              <w:rPr>
                <w:sz w:val="20"/>
                <w:szCs w:val="20"/>
              </w:rPr>
              <w:t>Determine what material should be tendered on sentence and obtain the material after obtaining an appropriate grant of aid where expenditure is required. Where a psychiatric</w:t>
            </w:r>
            <w:r>
              <w:rPr>
                <w:sz w:val="20"/>
                <w:szCs w:val="20"/>
              </w:rPr>
              <w:t xml:space="preserve">, psychological or other medical report is appropriate, past reports should be obtained and other cost effective methods of obtaining material should be considered, such as a report from a court-based clinical liaison nurse, a report from a treating doctor or a report prepared for another purpose, </w:t>
            </w:r>
            <w:proofErr w:type="spellStart"/>
            <w:r>
              <w:rPr>
                <w:sz w:val="20"/>
                <w:szCs w:val="20"/>
              </w:rPr>
              <w:t>e.g</w:t>
            </w:r>
            <w:proofErr w:type="spellEnd"/>
            <w:r>
              <w:rPr>
                <w:sz w:val="20"/>
                <w:szCs w:val="20"/>
              </w:rPr>
              <w:t xml:space="preserve"> for DADHC purposes </w:t>
            </w:r>
          </w:p>
        </w:tc>
        <w:tc>
          <w:tcPr>
            <w:tcW w:w="2515" w:type="dxa"/>
          </w:tcPr>
          <w:p w14:paraId="04B8E05F" w14:textId="77777777" w:rsidR="001A13F0" w:rsidRPr="00B91D9A" w:rsidRDefault="001A13F0" w:rsidP="001A13F0">
            <w:pPr>
              <w:spacing w:after="60"/>
              <w:rPr>
                <w:rFonts w:cs="Arial"/>
                <w:bCs/>
                <w:szCs w:val="20"/>
                <w:highlight w:val="yellow"/>
              </w:rPr>
            </w:pPr>
          </w:p>
        </w:tc>
      </w:tr>
      <w:tr w:rsidR="001A13F0" w:rsidRPr="00B91D9A" w14:paraId="488399B4" w14:textId="77777777" w:rsidTr="00DB668A">
        <w:trPr>
          <w:cantSplit/>
        </w:trPr>
        <w:tc>
          <w:tcPr>
            <w:tcW w:w="7567" w:type="dxa"/>
          </w:tcPr>
          <w:p w14:paraId="449BDE7D" w14:textId="77777777" w:rsidR="001A13F0" w:rsidRPr="007E6565" w:rsidRDefault="001A13F0" w:rsidP="001A13F0">
            <w:pPr>
              <w:pStyle w:val="Default"/>
              <w:spacing w:after="60"/>
              <w:rPr>
                <w:sz w:val="20"/>
                <w:szCs w:val="20"/>
              </w:rPr>
            </w:pPr>
            <w:r w:rsidRPr="007E6565">
              <w:rPr>
                <w:sz w:val="20"/>
                <w:szCs w:val="20"/>
              </w:rPr>
              <w:t>Consider:</w:t>
            </w:r>
          </w:p>
          <w:p w14:paraId="2AB342F8" w14:textId="77777777" w:rsidR="001A13F0" w:rsidRPr="001C6F64" w:rsidRDefault="001A13F0" w:rsidP="001A13F0">
            <w:pPr>
              <w:pStyle w:val="Default"/>
              <w:numPr>
                <w:ilvl w:val="0"/>
                <w:numId w:val="15"/>
              </w:numPr>
              <w:spacing w:after="60"/>
              <w:rPr>
                <w:sz w:val="20"/>
                <w:szCs w:val="20"/>
              </w:rPr>
            </w:pPr>
            <w:r w:rsidRPr="001C6F64">
              <w:rPr>
                <w:sz w:val="20"/>
                <w:szCs w:val="20"/>
              </w:rPr>
              <w:t>The application of the Evidence Act 1995 to sentencing – see s 4(2)</w:t>
            </w:r>
          </w:p>
          <w:p w14:paraId="3A1CEA9A" w14:textId="77777777" w:rsidR="001A13F0" w:rsidRPr="001C6F64" w:rsidRDefault="001A13F0" w:rsidP="001A13F0">
            <w:pPr>
              <w:pStyle w:val="Default"/>
              <w:numPr>
                <w:ilvl w:val="0"/>
                <w:numId w:val="15"/>
              </w:numPr>
              <w:spacing w:after="60"/>
              <w:rPr>
                <w:sz w:val="20"/>
                <w:szCs w:val="20"/>
              </w:rPr>
            </w:pPr>
            <w:r w:rsidRPr="001C6F64">
              <w:rPr>
                <w:sz w:val="20"/>
                <w:szCs w:val="20"/>
              </w:rPr>
              <w:t>The onus and standard of proof – matters of aggravation must be proved beyond reasonable doubt; matters in mitigation proved on the balance of probabilities</w:t>
            </w:r>
          </w:p>
          <w:p w14:paraId="0260ECDE" w14:textId="77777777" w:rsidR="001A13F0" w:rsidRPr="001C6F64" w:rsidRDefault="001A13F0" w:rsidP="001A13F0">
            <w:pPr>
              <w:pStyle w:val="Default"/>
              <w:numPr>
                <w:ilvl w:val="0"/>
                <w:numId w:val="15"/>
              </w:numPr>
              <w:spacing w:after="60"/>
              <w:rPr>
                <w:sz w:val="20"/>
                <w:szCs w:val="20"/>
              </w:rPr>
            </w:pPr>
            <w:r w:rsidRPr="001C6F64">
              <w:rPr>
                <w:sz w:val="20"/>
                <w:szCs w:val="20"/>
              </w:rPr>
              <w:t>Matters on which evidence should be called</w:t>
            </w:r>
          </w:p>
          <w:p w14:paraId="606A2427" w14:textId="77777777" w:rsidR="001A13F0" w:rsidRDefault="001A13F0" w:rsidP="001A13F0">
            <w:pPr>
              <w:pStyle w:val="Default"/>
              <w:numPr>
                <w:ilvl w:val="0"/>
                <w:numId w:val="15"/>
              </w:numPr>
              <w:spacing w:after="60"/>
              <w:rPr>
                <w:sz w:val="20"/>
                <w:szCs w:val="20"/>
              </w:rPr>
            </w:pPr>
            <w:r w:rsidRPr="001C6F64">
              <w:rPr>
                <w:sz w:val="20"/>
                <w:szCs w:val="20"/>
              </w:rPr>
              <w:t>Use of written submissions</w:t>
            </w:r>
          </w:p>
          <w:p w14:paraId="4C3514F5" w14:textId="16E6CAC7" w:rsidR="001A13F0" w:rsidRPr="00015458" w:rsidRDefault="001A13F0" w:rsidP="001A13F0">
            <w:pPr>
              <w:pStyle w:val="Default"/>
              <w:numPr>
                <w:ilvl w:val="0"/>
                <w:numId w:val="15"/>
              </w:numPr>
              <w:spacing w:after="60"/>
              <w:rPr>
                <w:sz w:val="20"/>
                <w:szCs w:val="20"/>
              </w:rPr>
            </w:pPr>
            <w:r w:rsidRPr="00015458">
              <w:rPr>
                <w:bCs/>
                <w:sz w:val="20"/>
                <w:szCs w:val="20"/>
              </w:rPr>
              <w:t>Juvenile Justice Report or Sentencing Assessment Report</w:t>
            </w:r>
          </w:p>
        </w:tc>
        <w:tc>
          <w:tcPr>
            <w:tcW w:w="2515" w:type="dxa"/>
          </w:tcPr>
          <w:p w14:paraId="2B71D19F" w14:textId="77777777" w:rsidR="001A13F0" w:rsidRPr="00B91D9A" w:rsidRDefault="001A13F0" w:rsidP="001A13F0">
            <w:pPr>
              <w:spacing w:after="60"/>
              <w:rPr>
                <w:rFonts w:cs="Arial"/>
                <w:bCs/>
                <w:szCs w:val="20"/>
                <w:highlight w:val="yellow"/>
              </w:rPr>
            </w:pPr>
          </w:p>
        </w:tc>
      </w:tr>
      <w:tr w:rsidR="001A13F0" w:rsidRPr="00B91D9A" w14:paraId="769F8FA2" w14:textId="77777777" w:rsidTr="00DB668A">
        <w:trPr>
          <w:cantSplit/>
        </w:trPr>
        <w:tc>
          <w:tcPr>
            <w:tcW w:w="7567" w:type="dxa"/>
          </w:tcPr>
          <w:p w14:paraId="7BAC592A" w14:textId="77777777" w:rsidR="001A13F0" w:rsidRPr="001C6F64" w:rsidRDefault="001A13F0" w:rsidP="001A13F0">
            <w:pPr>
              <w:pStyle w:val="Default"/>
              <w:spacing w:after="60"/>
              <w:rPr>
                <w:sz w:val="20"/>
                <w:szCs w:val="20"/>
              </w:rPr>
            </w:pPr>
            <w:r w:rsidRPr="001C6F64">
              <w:rPr>
                <w:sz w:val="20"/>
                <w:szCs w:val="20"/>
              </w:rPr>
              <w:t>Review the following principles of sentencing:</w:t>
            </w:r>
          </w:p>
          <w:p w14:paraId="1DE5AB1A" w14:textId="77777777" w:rsidR="001A13F0" w:rsidRPr="001C6F64" w:rsidRDefault="001A13F0" w:rsidP="001A13F0">
            <w:pPr>
              <w:pStyle w:val="Default"/>
              <w:numPr>
                <w:ilvl w:val="0"/>
                <w:numId w:val="15"/>
              </w:numPr>
              <w:spacing w:after="60"/>
              <w:rPr>
                <w:sz w:val="20"/>
                <w:szCs w:val="20"/>
              </w:rPr>
            </w:pPr>
            <w:r w:rsidRPr="001C6F64">
              <w:rPr>
                <w:sz w:val="20"/>
                <w:szCs w:val="20"/>
              </w:rPr>
              <w:t>Proportionality</w:t>
            </w:r>
          </w:p>
          <w:p w14:paraId="131DB72B" w14:textId="77777777" w:rsidR="001A13F0" w:rsidRDefault="001A13F0" w:rsidP="001A13F0">
            <w:pPr>
              <w:pStyle w:val="Default"/>
              <w:numPr>
                <w:ilvl w:val="0"/>
                <w:numId w:val="15"/>
              </w:numPr>
              <w:spacing w:after="60"/>
              <w:rPr>
                <w:sz w:val="20"/>
                <w:szCs w:val="20"/>
              </w:rPr>
            </w:pPr>
            <w:r w:rsidRPr="001C6F64">
              <w:rPr>
                <w:sz w:val="20"/>
                <w:szCs w:val="20"/>
              </w:rPr>
              <w:t>Frugality</w:t>
            </w:r>
          </w:p>
          <w:p w14:paraId="07B243DF" w14:textId="2C4CA333" w:rsidR="001A13F0" w:rsidRPr="001C6F64" w:rsidRDefault="001A13F0" w:rsidP="001A13F0">
            <w:pPr>
              <w:pStyle w:val="Default"/>
              <w:numPr>
                <w:ilvl w:val="0"/>
                <w:numId w:val="15"/>
              </w:numPr>
              <w:spacing w:after="60"/>
              <w:rPr>
                <w:sz w:val="20"/>
                <w:szCs w:val="20"/>
              </w:rPr>
            </w:pPr>
            <w:r w:rsidRPr="001C6F64">
              <w:rPr>
                <w:sz w:val="20"/>
                <w:szCs w:val="20"/>
              </w:rPr>
              <w:t xml:space="preserve">Parity </w:t>
            </w:r>
          </w:p>
        </w:tc>
        <w:tc>
          <w:tcPr>
            <w:tcW w:w="2515" w:type="dxa"/>
          </w:tcPr>
          <w:p w14:paraId="5CE27496" w14:textId="77777777" w:rsidR="001A13F0" w:rsidRPr="00B91D9A" w:rsidRDefault="001A13F0" w:rsidP="001A13F0">
            <w:pPr>
              <w:spacing w:after="60"/>
              <w:rPr>
                <w:rFonts w:cs="Arial"/>
                <w:bCs/>
                <w:szCs w:val="20"/>
                <w:highlight w:val="yellow"/>
              </w:rPr>
            </w:pPr>
          </w:p>
        </w:tc>
      </w:tr>
      <w:tr w:rsidR="001A13F0" w:rsidRPr="00B91D9A" w14:paraId="195592DD" w14:textId="77777777" w:rsidTr="00DB668A">
        <w:trPr>
          <w:cantSplit/>
        </w:trPr>
        <w:tc>
          <w:tcPr>
            <w:tcW w:w="7567" w:type="dxa"/>
          </w:tcPr>
          <w:p w14:paraId="62561E54" w14:textId="4C2D8D70" w:rsidR="001A13F0" w:rsidRPr="001C6F64" w:rsidRDefault="001A13F0" w:rsidP="001A13F0">
            <w:pPr>
              <w:pStyle w:val="Default"/>
              <w:spacing w:after="60"/>
              <w:rPr>
                <w:sz w:val="20"/>
                <w:szCs w:val="20"/>
              </w:rPr>
            </w:pPr>
            <w:r w:rsidRPr="001C6F64">
              <w:rPr>
                <w:sz w:val="20"/>
                <w:szCs w:val="20"/>
              </w:rPr>
              <w:t xml:space="preserve">Consider the subjective features of the </w:t>
            </w:r>
            <w:r>
              <w:rPr>
                <w:sz w:val="20"/>
                <w:szCs w:val="20"/>
              </w:rPr>
              <w:t>child</w:t>
            </w:r>
            <w:r w:rsidRPr="001C6F64">
              <w:rPr>
                <w:sz w:val="20"/>
                <w:szCs w:val="20"/>
              </w:rPr>
              <w:t>:</w:t>
            </w:r>
          </w:p>
          <w:p w14:paraId="1CD66CB0" w14:textId="77777777" w:rsidR="001A13F0" w:rsidRPr="001C6F64" w:rsidRDefault="001A13F0" w:rsidP="001A13F0">
            <w:pPr>
              <w:pStyle w:val="Default"/>
              <w:numPr>
                <w:ilvl w:val="0"/>
                <w:numId w:val="15"/>
              </w:numPr>
              <w:spacing w:after="60"/>
              <w:rPr>
                <w:sz w:val="20"/>
                <w:szCs w:val="20"/>
              </w:rPr>
            </w:pPr>
            <w:r w:rsidRPr="001C6F64">
              <w:rPr>
                <w:sz w:val="20"/>
                <w:szCs w:val="20"/>
              </w:rPr>
              <w:t>Personal</w:t>
            </w:r>
          </w:p>
          <w:p w14:paraId="69144C30" w14:textId="77777777" w:rsidR="001A13F0" w:rsidRPr="001C6F64" w:rsidRDefault="001A13F0" w:rsidP="001A13F0">
            <w:pPr>
              <w:pStyle w:val="Default"/>
              <w:numPr>
                <w:ilvl w:val="0"/>
                <w:numId w:val="15"/>
              </w:numPr>
              <w:spacing w:after="60"/>
              <w:rPr>
                <w:sz w:val="20"/>
                <w:szCs w:val="20"/>
              </w:rPr>
            </w:pPr>
            <w:r w:rsidRPr="001C6F64">
              <w:rPr>
                <w:sz w:val="20"/>
                <w:szCs w:val="20"/>
              </w:rPr>
              <w:t>Age</w:t>
            </w:r>
          </w:p>
          <w:p w14:paraId="4ABBCCBE" w14:textId="77777777" w:rsidR="001A13F0" w:rsidRPr="001C6F64" w:rsidRDefault="001A13F0" w:rsidP="001A13F0">
            <w:pPr>
              <w:pStyle w:val="Default"/>
              <w:numPr>
                <w:ilvl w:val="0"/>
                <w:numId w:val="15"/>
              </w:numPr>
              <w:spacing w:after="60"/>
              <w:rPr>
                <w:sz w:val="20"/>
                <w:szCs w:val="20"/>
              </w:rPr>
            </w:pPr>
            <w:r w:rsidRPr="001C6F64">
              <w:rPr>
                <w:sz w:val="20"/>
                <w:szCs w:val="20"/>
              </w:rPr>
              <w:t>Education/employment</w:t>
            </w:r>
          </w:p>
          <w:p w14:paraId="21AA5FCE" w14:textId="77777777" w:rsidR="001A13F0" w:rsidRPr="001C6F64" w:rsidRDefault="001A13F0" w:rsidP="001A13F0">
            <w:pPr>
              <w:pStyle w:val="Default"/>
              <w:numPr>
                <w:ilvl w:val="0"/>
                <w:numId w:val="15"/>
              </w:numPr>
              <w:spacing w:after="60"/>
              <w:rPr>
                <w:sz w:val="20"/>
                <w:szCs w:val="20"/>
              </w:rPr>
            </w:pPr>
            <w:r w:rsidRPr="001C6F64">
              <w:rPr>
                <w:sz w:val="20"/>
                <w:szCs w:val="20"/>
              </w:rPr>
              <w:t>Developmental/physical condition</w:t>
            </w:r>
          </w:p>
          <w:p w14:paraId="202A1FF4" w14:textId="77777777" w:rsidR="001A13F0" w:rsidRPr="001C6F64" w:rsidRDefault="001A13F0" w:rsidP="001A13F0">
            <w:pPr>
              <w:pStyle w:val="Default"/>
              <w:numPr>
                <w:ilvl w:val="0"/>
                <w:numId w:val="15"/>
              </w:numPr>
              <w:spacing w:after="60"/>
              <w:rPr>
                <w:sz w:val="20"/>
                <w:szCs w:val="20"/>
              </w:rPr>
            </w:pPr>
            <w:r w:rsidRPr="001C6F64">
              <w:rPr>
                <w:sz w:val="20"/>
                <w:szCs w:val="20"/>
              </w:rPr>
              <w:t>Health</w:t>
            </w:r>
          </w:p>
          <w:p w14:paraId="0B189D60" w14:textId="77777777" w:rsidR="001A13F0" w:rsidRPr="001C6F64" w:rsidRDefault="001A13F0" w:rsidP="001A13F0">
            <w:pPr>
              <w:pStyle w:val="Default"/>
              <w:numPr>
                <w:ilvl w:val="0"/>
                <w:numId w:val="15"/>
              </w:numPr>
              <w:spacing w:after="60"/>
              <w:rPr>
                <w:sz w:val="20"/>
                <w:szCs w:val="20"/>
              </w:rPr>
            </w:pPr>
            <w:r w:rsidRPr="001C6F64">
              <w:rPr>
                <w:sz w:val="20"/>
                <w:szCs w:val="20"/>
              </w:rPr>
              <w:t xml:space="preserve">Disadvantaged background </w:t>
            </w:r>
          </w:p>
          <w:p w14:paraId="4A5A1529" w14:textId="77777777" w:rsidR="001A13F0" w:rsidRPr="001C6F64" w:rsidRDefault="001A13F0" w:rsidP="001A13F0">
            <w:pPr>
              <w:pStyle w:val="Default"/>
              <w:numPr>
                <w:ilvl w:val="0"/>
                <w:numId w:val="15"/>
              </w:numPr>
              <w:spacing w:after="60"/>
              <w:rPr>
                <w:sz w:val="20"/>
                <w:szCs w:val="20"/>
              </w:rPr>
            </w:pPr>
            <w:r w:rsidRPr="001C6F64">
              <w:rPr>
                <w:sz w:val="20"/>
                <w:szCs w:val="20"/>
              </w:rPr>
              <w:t>Character</w:t>
            </w:r>
          </w:p>
          <w:p w14:paraId="73D15C7C" w14:textId="77777777" w:rsidR="001A13F0" w:rsidRDefault="001A13F0" w:rsidP="001A13F0">
            <w:pPr>
              <w:pStyle w:val="Default"/>
              <w:numPr>
                <w:ilvl w:val="0"/>
                <w:numId w:val="15"/>
              </w:numPr>
              <w:spacing w:after="60"/>
              <w:rPr>
                <w:sz w:val="20"/>
                <w:szCs w:val="20"/>
              </w:rPr>
            </w:pPr>
            <w:r w:rsidRPr="001C6F64">
              <w:rPr>
                <w:sz w:val="20"/>
                <w:szCs w:val="20"/>
              </w:rPr>
              <w:t>Motivation in committing the offence</w:t>
            </w:r>
          </w:p>
          <w:p w14:paraId="507A5B68" w14:textId="6373FD82" w:rsidR="001A13F0" w:rsidRPr="001C6F64" w:rsidRDefault="001A13F0" w:rsidP="001A13F0">
            <w:pPr>
              <w:pStyle w:val="Default"/>
              <w:numPr>
                <w:ilvl w:val="0"/>
                <w:numId w:val="15"/>
              </w:numPr>
              <w:spacing w:after="60"/>
              <w:rPr>
                <w:sz w:val="20"/>
                <w:szCs w:val="20"/>
              </w:rPr>
            </w:pPr>
            <w:r w:rsidRPr="001C6F64">
              <w:rPr>
                <w:sz w:val="20"/>
                <w:szCs w:val="20"/>
              </w:rPr>
              <w:t xml:space="preserve">Possible effects of the sentence </w:t>
            </w:r>
          </w:p>
        </w:tc>
        <w:tc>
          <w:tcPr>
            <w:tcW w:w="2515" w:type="dxa"/>
          </w:tcPr>
          <w:p w14:paraId="01118CDC" w14:textId="77777777" w:rsidR="001A13F0" w:rsidRPr="00B91D9A" w:rsidRDefault="001A13F0" w:rsidP="001A13F0">
            <w:pPr>
              <w:spacing w:after="60"/>
              <w:rPr>
                <w:rFonts w:cs="Arial"/>
                <w:bCs/>
                <w:szCs w:val="20"/>
                <w:highlight w:val="yellow"/>
              </w:rPr>
            </w:pPr>
          </w:p>
        </w:tc>
      </w:tr>
      <w:tr w:rsidR="001A13F0" w:rsidRPr="00B91D9A" w14:paraId="0207BBC5" w14:textId="77777777" w:rsidTr="00DB668A">
        <w:trPr>
          <w:cantSplit/>
        </w:trPr>
        <w:tc>
          <w:tcPr>
            <w:tcW w:w="7567" w:type="dxa"/>
          </w:tcPr>
          <w:p w14:paraId="02EFF1F2" w14:textId="0C39A69A" w:rsidR="001A13F0" w:rsidRPr="001C6F64" w:rsidRDefault="001A13F0" w:rsidP="001A13F0">
            <w:pPr>
              <w:pStyle w:val="Default"/>
              <w:spacing w:after="60"/>
              <w:rPr>
                <w:sz w:val="22"/>
                <w:szCs w:val="22"/>
              </w:rPr>
            </w:pPr>
            <w:r w:rsidRPr="001C6F64">
              <w:rPr>
                <w:sz w:val="20"/>
                <w:szCs w:val="20"/>
              </w:rPr>
              <w:t xml:space="preserve">Consider whether any of the sentencing principles relating to certain types of offenders applies- </w:t>
            </w:r>
            <w:proofErr w:type="spellStart"/>
            <w:r w:rsidRPr="001C6F64">
              <w:rPr>
                <w:sz w:val="20"/>
                <w:szCs w:val="20"/>
              </w:rPr>
              <w:t>eg</w:t>
            </w:r>
            <w:proofErr w:type="spellEnd"/>
            <w:r w:rsidRPr="001C6F64">
              <w:rPr>
                <w:sz w:val="20"/>
                <w:szCs w:val="20"/>
              </w:rPr>
              <w:t xml:space="preserve"> Aboriginality (the Fernando principles)</w:t>
            </w:r>
            <w:r w:rsidR="00645151">
              <w:rPr>
                <w:sz w:val="20"/>
                <w:szCs w:val="20"/>
              </w:rPr>
              <w:t xml:space="preserve"> including the sentencing principles applicable to children in s6 of the Children’s Criminal Proceedings Act 1987.</w:t>
            </w:r>
          </w:p>
        </w:tc>
        <w:tc>
          <w:tcPr>
            <w:tcW w:w="2515" w:type="dxa"/>
          </w:tcPr>
          <w:p w14:paraId="4A217EBC" w14:textId="77777777" w:rsidR="001A13F0" w:rsidRPr="00B91D9A" w:rsidRDefault="001A13F0" w:rsidP="001A13F0">
            <w:pPr>
              <w:spacing w:after="60"/>
              <w:rPr>
                <w:rFonts w:cs="Arial"/>
                <w:bCs/>
                <w:szCs w:val="20"/>
                <w:highlight w:val="yellow"/>
              </w:rPr>
            </w:pPr>
          </w:p>
        </w:tc>
      </w:tr>
      <w:tr w:rsidR="001A13F0" w:rsidRPr="00B91D9A" w14:paraId="5353FA78" w14:textId="77777777" w:rsidTr="00DB668A">
        <w:trPr>
          <w:cantSplit/>
        </w:trPr>
        <w:tc>
          <w:tcPr>
            <w:tcW w:w="7567" w:type="dxa"/>
          </w:tcPr>
          <w:p w14:paraId="7DBB2F9B" w14:textId="77777777" w:rsidR="001A13F0" w:rsidRPr="001C6F64" w:rsidRDefault="001A13F0" w:rsidP="001A13F0">
            <w:pPr>
              <w:pStyle w:val="Default"/>
              <w:spacing w:after="60"/>
              <w:rPr>
                <w:sz w:val="20"/>
                <w:szCs w:val="20"/>
              </w:rPr>
            </w:pPr>
            <w:r w:rsidRPr="001C6F64">
              <w:rPr>
                <w:sz w:val="20"/>
                <w:szCs w:val="20"/>
              </w:rPr>
              <w:t>Take into account any Form 1 offences</w:t>
            </w:r>
          </w:p>
        </w:tc>
        <w:tc>
          <w:tcPr>
            <w:tcW w:w="2515" w:type="dxa"/>
          </w:tcPr>
          <w:p w14:paraId="111E529D" w14:textId="77777777" w:rsidR="001A13F0" w:rsidRPr="00B91D9A" w:rsidRDefault="001A13F0" w:rsidP="001A13F0">
            <w:pPr>
              <w:spacing w:after="60"/>
              <w:rPr>
                <w:rFonts w:cs="Arial"/>
                <w:bCs/>
                <w:szCs w:val="20"/>
                <w:highlight w:val="yellow"/>
              </w:rPr>
            </w:pPr>
          </w:p>
        </w:tc>
      </w:tr>
      <w:tr w:rsidR="001A13F0" w:rsidRPr="00B91D9A" w14:paraId="3C5EAEFD" w14:textId="77777777" w:rsidTr="00DB668A">
        <w:trPr>
          <w:cantSplit/>
        </w:trPr>
        <w:tc>
          <w:tcPr>
            <w:tcW w:w="7567" w:type="dxa"/>
          </w:tcPr>
          <w:p w14:paraId="57BCB897" w14:textId="6DF949A2" w:rsidR="001A13F0" w:rsidRPr="001C6F64" w:rsidRDefault="001A13F0" w:rsidP="001A13F0">
            <w:pPr>
              <w:pStyle w:val="Default"/>
              <w:spacing w:after="60"/>
              <w:rPr>
                <w:sz w:val="20"/>
                <w:szCs w:val="20"/>
              </w:rPr>
            </w:pPr>
            <w:r w:rsidRPr="001C6F64">
              <w:rPr>
                <w:sz w:val="20"/>
                <w:szCs w:val="20"/>
              </w:rPr>
              <w:t>Review sentencing options</w:t>
            </w:r>
            <w:r>
              <w:rPr>
                <w:sz w:val="20"/>
                <w:szCs w:val="20"/>
              </w:rPr>
              <w:t xml:space="preserve">- s </w:t>
            </w:r>
            <w:r w:rsidRPr="001C75B3">
              <w:rPr>
                <w:sz w:val="20"/>
                <w:szCs w:val="20"/>
              </w:rPr>
              <w:t xml:space="preserve">33 of the </w:t>
            </w:r>
            <w:r>
              <w:rPr>
                <w:sz w:val="20"/>
                <w:szCs w:val="20"/>
              </w:rPr>
              <w:t>CCPA</w:t>
            </w:r>
          </w:p>
        </w:tc>
        <w:tc>
          <w:tcPr>
            <w:tcW w:w="2515" w:type="dxa"/>
          </w:tcPr>
          <w:p w14:paraId="7E026161" w14:textId="77777777" w:rsidR="001A13F0" w:rsidRPr="00B91D9A" w:rsidRDefault="001A13F0" w:rsidP="001A13F0">
            <w:pPr>
              <w:spacing w:after="60"/>
              <w:rPr>
                <w:rFonts w:cs="Arial"/>
                <w:bCs/>
                <w:szCs w:val="20"/>
                <w:highlight w:val="yellow"/>
              </w:rPr>
            </w:pPr>
          </w:p>
        </w:tc>
      </w:tr>
      <w:tr w:rsidR="001A13F0" w:rsidRPr="00B91D9A" w14:paraId="285CF06D" w14:textId="77777777" w:rsidTr="00DB668A">
        <w:trPr>
          <w:cantSplit/>
        </w:trPr>
        <w:tc>
          <w:tcPr>
            <w:tcW w:w="7567" w:type="dxa"/>
          </w:tcPr>
          <w:p w14:paraId="176BF75B" w14:textId="0D4095DE" w:rsidR="001A13F0" w:rsidRPr="00F77F5B" w:rsidRDefault="001A13F0" w:rsidP="001A13F0">
            <w:pPr>
              <w:pStyle w:val="Default"/>
              <w:spacing w:after="60"/>
              <w:rPr>
                <w:sz w:val="20"/>
                <w:szCs w:val="20"/>
              </w:rPr>
            </w:pPr>
            <w:r w:rsidRPr="00F77F5B">
              <w:rPr>
                <w:sz w:val="20"/>
                <w:szCs w:val="20"/>
              </w:rPr>
              <w:lastRenderedPageBreak/>
              <w:t xml:space="preserve">Consider issues in relation to control orders: </w:t>
            </w:r>
          </w:p>
          <w:p w14:paraId="668D7BA5" w14:textId="45783C3F" w:rsidR="001A13F0" w:rsidRDefault="001A13F0" w:rsidP="001A13F0">
            <w:pPr>
              <w:pStyle w:val="Default"/>
              <w:numPr>
                <w:ilvl w:val="0"/>
                <w:numId w:val="15"/>
              </w:numPr>
              <w:spacing w:after="60"/>
              <w:rPr>
                <w:sz w:val="20"/>
                <w:szCs w:val="20"/>
              </w:rPr>
            </w:pPr>
            <w:r>
              <w:rPr>
                <w:sz w:val="20"/>
                <w:szCs w:val="20"/>
              </w:rPr>
              <w:t>Is any other order appropriate</w:t>
            </w:r>
          </w:p>
          <w:p w14:paraId="4A6FD0ED" w14:textId="5B65AC3D" w:rsidR="001A13F0" w:rsidRDefault="001A13F0" w:rsidP="001A13F0">
            <w:pPr>
              <w:pStyle w:val="Default"/>
              <w:numPr>
                <w:ilvl w:val="0"/>
                <w:numId w:val="15"/>
              </w:numPr>
              <w:spacing w:after="60"/>
              <w:rPr>
                <w:sz w:val="20"/>
                <w:szCs w:val="20"/>
              </w:rPr>
            </w:pPr>
            <w:r>
              <w:rPr>
                <w:sz w:val="20"/>
                <w:szCs w:val="20"/>
              </w:rPr>
              <w:t>Commencement of sentence</w:t>
            </w:r>
          </w:p>
          <w:p w14:paraId="3EAEE83E" w14:textId="77777777" w:rsidR="001A13F0" w:rsidRDefault="001A13F0" w:rsidP="001A13F0">
            <w:pPr>
              <w:pStyle w:val="Default"/>
              <w:numPr>
                <w:ilvl w:val="0"/>
                <w:numId w:val="15"/>
              </w:numPr>
              <w:spacing w:after="60"/>
              <w:rPr>
                <w:sz w:val="20"/>
                <w:szCs w:val="20"/>
              </w:rPr>
            </w:pPr>
            <w:r>
              <w:rPr>
                <w:sz w:val="20"/>
                <w:szCs w:val="20"/>
              </w:rPr>
              <w:t>Non-parole periods</w:t>
            </w:r>
          </w:p>
          <w:p w14:paraId="57106BB0" w14:textId="77777777" w:rsidR="001A13F0" w:rsidRDefault="001A13F0" w:rsidP="001A13F0">
            <w:pPr>
              <w:pStyle w:val="Default"/>
              <w:numPr>
                <w:ilvl w:val="0"/>
                <w:numId w:val="15"/>
              </w:numPr>
              <w:spacing w:after="60"/>
              <w:rPr>
                <w:sz w:val="20"/>
                <w:szCs w:val="20"/>
              </w:rPr>
            </w:pPr>
            <w:r>
              <w:rPr>
                <w:sz w:val="20"/>
                <w:szCs w:val="20"/>
              </w:rPr>
              <w:t>Parole orders</w:t>
            </w:r>
          </w:p>
          <w:p w14:paraId="2C001E9F" w14:textId="77777777" w:rsidR="001A13F0" w:rsidRDefault="001A13F0" w:rsidP="001A13F0">
            <w:pPr>
              <w:pStyle w:val="Default"/>
              <w:numPr>
                <w:ilvl w:val="0"/>
                <w:numId w:val="15"/>
              </w:numPr>
              <w:spacing w:after="60"/>
              <w:rPr>
                <w:sz w:val="20"/>
                <w:szCs w:val="20"/>
              </w:rPr>
            </w:pPr>
            <w:r>
              <w:rPr>
                <w:sz w:val="20"/>
                <w:szCs w:val="20"/>
              </w:rPr>
              <w:t>Concurrent and cumulative sentences</w:t>
            </w:r>
          </w:p>
          <w:p w14:paraId="3EBFB3E8" w14:textId="77777777" w:rsidR="001A13F0" w:rsidRDefault="001A13F0" w:rsidP="001A13F0">
            <w:pPr>
              <w:pStyle w:val="Default"/>
              <w:numPr>
                <w:ilvl w:val="0"/>
                <w:numId w:val="15"/>
              </w:numPr>
              <w:spacing w:after="60"/>
              <w:rPr>
                <w:sz w:val="20"/>
                <w:szCs w:val="20"/>
              </w:rPr>
            </w:pPr>
            <w:r>
              <w:rPr>
                <w:sz w:val="20"/>
                <w:szCs w:val="20"/>
              </w:rPr>
              <w:t>Special circumstances</w:t>
            </w:r>
          </w:p>
          <w:p w14:paraId="0E726735" w14:textId="41C85DB5" w:rsidR="001A13F0" w:rsidRPr="00F77F5B" w:rsidRDefault="001A13F0" w:rsidP="001A13F0">
            <w:pPr>
              <w:pStyle w:val="Default"/>
              <w:numPr>
                <w:ilvl w:val="0"/>
                <w:numId w:val="15"/>
              </w:numPr>
              <w:spacing w:after="60"/>
              <w:rPr>
                <w:sz w:val="20"/>
                <w:szCs w:val="20"/>
              </w:rPr>
            </w:pPr>
            <w:r w:rsidRPr="00F77F5B">
              <w:rPr>
                <w:sz w:val="20"/>
                <w:szCs w:val="20"/>
              </w:rPr>
              <w:t>Totality</w:t>
            </w:r>
          </w:p>
        </w:tc>
        <w:tc>
          <w:tcPr>
            <w:tcW w:w="2515" w:type="dxa"/>
          </w:tcPr>
          <w:p w14:paraId="55EE0C5B" w14:textId="77777777" w:rsidR="001A13F0" w:rsidRPr="00B91D9A" w:rsidRDefault="001A13F0" w:rsidP="001A13F0">
            <w:pPr>
              <w:spacing w:after="60"/>
              <w:rPr>
                <w:rFonts w:cs="Arial"/>
                <w:bCs/>
                <w:szCs w:val="20"/>
                <w:highlight w:val="yellow"/>
              </w:rPr>
            </w:pPr>
          </w:p>
        </w:tc>
      </w:tr>
      <w:tr w:rsidR="001A13F0" w:rsidRPr="00B91D9A" w14:paraId="4DB9BC9F" w14:textId="77777777" w:rsidTr="00DB668A">
        <w:trPr>
          <w:cantSplit/>
        </w:trPr>
        <w:tc>
          <w:tcPr>
            <w:tcW w:w="7567" w:type="dxa"/>
          </w:tcPr>
          <w:p w14:paraId="1080589F" w14:textId="48E8FA02" w:rsidR="001A13F0" w:rsidRPr="001C6F64" w:rsidRDefault="001A13F0" w:rsidP="001A13F0">
            <w:pPr>
              <w:pStyle w:val="Default"/>
              <w:spacing w:after="60"/>
              <w:rPr>
                <w:sz w:val="20"/>
                <w:szCs w:val="20"/>
              </w:rPr>
            </w:pPr>
            <w:r w:rsidRPr="001C6F64">
              <w:rPr>
                <w:sz w:val="20"/>
                <w:szCs w:val="20"/>
              </w:rPr>
              <w:t xml:space="preserve">Consider potential ancillary orders of consequence of sentencing, including:  </w:t>
            </w:r>
          </w:p>
          <w:p w14:paraId="03D01B8E" w14:textId="77777777" w:rsidR="001A13F0" w:rsidRPr="001C6F64" w:rsidRDefault="001A13F0" w:rsidP="001A13F0">
            <w:pPr>
              <w:pStyle w:val="ListParagraph"/>
              <w:numPr>
                <w:ilvl w:val="0"/>
                <w:numId w:val="15"/>
              </w:numPr>
              <w:rPr>
                <w:bCs/>
                <w:szCs w:val="20"/>
              </w:rPr>
            </w:pPr>
            <w:r w:rsidRPr="001C6F64">
              <w:rPr>
                <w:bCs/>
                <w:szCs w:val="20"/>
              </w:rPr>
              <w:t>Convictions and criminal records</w:t>
            </w:r>
          </w:p>
          <w:p w14:paraId="61BDC663" w14:textId="77777777" w:rsidR="001A13F0" w:rsidRPr="001C6F64" w:rsidRDefault="001A13F0" w:rsidP="001A13F0">
            <w:pPr>
              <w:pStyle w:val="ListParagraph"/>
              <w:numPr>
                <w:ilvl w:val="0"/>
                <w:numId w:val="15"/>
              </w:numPr>
              <w:rPr>
                <w:bCs/>
                <w:szCs w:val="20"/>
              </w:rPr>
            </w:pPr>
            <w:r w:rsidRPr="001C6F64">
              <w:rPr>
                <w:bCs/>
                <w:szCs w:val="20"/>
              </w:rPr>
              <w:t>AVOs</w:t>
            </w:r>
          </w:p>
          <w:p w14:paraId="077FFFE3" w14:textId="77777777" w:rsidR="001A13F0" w:rsidRPr="001C6F64" w:rsidRDefault="001A13F0" w:rsidP="001A13F0">
            <w:pPr>
              <w:pStyle w:val="ListParagraph"/>
              <w:numPr>
                <w:ilvl w:val="0"/>
                <w:numId w:val="15"/>
              </w:numPr>
              <w:rPr>
                <w:bCs/>
                <w:szCs w:val="20"/>
              </w:rPr>
            </w:pPr>
            <w:r w:rsidRPr="001C6F64">
              <w:rPr>
                <w:bCs/>
                <w:szCs w:val="20"/>
              </w:rPr>
              <w:t>Child protection registration</w:t>
            </w:r>
          </w:p>
          <w:p w14:paraId="343D5A00" w14:textId="7B79B775" w:rsidR="001A13F0" w:rsidRPr="001C6F64" w:rsidRDefault="001A13F0" w:rsidP="001A13F0">
            <w:pPr>
              <w:pStyle w:val="ListParagraph"/>
              <w:numPr>
                <w:ilvl w:val="0"/>
                <w:numId w:val="15"/>
              </w:numPr>
              <w:rPr>
                <w:bCs/>
                <w:szCs w:val="20"/>
              </w:rPr>
            </w:pPr>
            <w:r w:rsidRPr="001C6F64">
              <w:rPr>
                <w:bCs/>
                <w:szCs w:val="20"/>
              </w:rPr>
              <w:t>Victim’s compensation</w:t>
            </w:r>
          </w:p>
        </w:tc>
        <w:tc>
          <w:tcPr>
            <w:tcW w:w="2515" w:type="dxa"/>
          </w:tcPr>
          <w:p w14:paraId="30B292E2" w14:textId="77777777" w:rsidR="001A13F0" w:rsidRPr="00B91D9A" w:rsidRDefault="001A13F0" w:rsidP="001A13F0">
            <w:pPr>
              <w:spacing w:after="60"/>
              <w:rPr>
                <w:rFonts w:cs="Arial"/>
                <w:bCs/>
                <w:szCs w:val="20"/>
                <w:highlight w:val="yellow"/>
              </w:rPr>
            </w:pPr>
          </w:p>
        </w:tc>
      </w:tr>
    </w:tbl>
    <w:p w14:paraId="6985F567" w14:textId="77777777" w:rsidR="00B91D9A" w:rsidRPr="00015458" w:rsidRDefault="00B91D9A" w:rsidP="00B91D9A">
      <w:pPr>
        <w:pStyle w:val="Heading2"/>
      </w:pPr>
      <w:r w:rsidRPr="00015458">
        <w:t xml:space="preserve">Step Three- The Sentence </w:t>
      </w:r>
    </w:p>
    <w:tbl>
      <w:tblPr>
        <w:tblStyle w:val="TableGrid"/>
        <w:tblW w:w="0" w:type="auto"/>
        <w:tblLook w:val="04A0" w:firstRow="1" w:lastRow="0" w:firstColumn="1" w:lastColumn="0" w:noHBand="0" w:noVBand="1"/>
      </w:tblPr>
      <w:tblGrid>
        <w:gridCol w:w="7567"/>
        <w:gridCol w:w="2515"/>
      </w:tblGrid>
      <w:tr w:rsidR="00B91D9A" w:rsidRPr="00B91D9A" w14:paraId="4A07E041" w14:textId="77777777" w:rsidTr="00DB668A">
        <w:trPr>
          <w:cantSplit/>
          <w:tblHeader/>
        </w:trPr>
        <w:tc>
          <w:tcPr>
            <w:tcW w:w="7567" w:type="dxa"/>
            <w:shd w:val="clear" w:color="auto" w:fill="CED3DC"/>
          </w:tcPr>
          <w:p w14:paraId="532461DC" w14:textId="77777777" w:rsidR="00B91D9A" w:rsidRPr="00015458" w:rsidRDefault="00B91D9A" w:rsidP="00DB668A">
            <w:pPr>
              <w:rPr>
                <w:rFonts w:cs="Arial"/>
                <w:b/>
                <w:sz w:val="24"/>
              </w:rPr>
            </w:pPr>
            <w:r w:rsidRPr="00015458">
              <w:rPr>
                <w:rFonts w:cs="Arial"/>
                <w:b/>
                <w:sz w:val="24"/>
              </w:rPr>
              <w:t>Task</w:t>
            </w:r>
          </w:p>
        </w:tc>
        <w:tc>
          <w:tcPr>
            <w:tcW w:w="2515" w:type="dxa"/>
            <w:shd w:val="clear" w:color="auto" w:fill="CED3DC"/>
          </w:tcPr>
          <w:p w14:paraId="35CB0EE9" w14:textId="77777777" w:rsidR="00B91D9A" w:rsidRPr="00015458" w:rsidRDefault="00B91D9A" w:rsidP="00DB668A">
            <w:pPr>
              <w:rPr>
                <w:rFonts w:cs="Arial"/>
                <w:b/>
                <w:sz w:val="24"/>
              </w:rPr>
            </w:pPr>
            <w:r w:rsidRPr="00015458">
              <w:rPr>
                <w:rFonts w:cs="Arial"/>
                <w:b/>
                <w:sz w:val="24"/>
              </w:rPr>
              <w:t>Details/Date Done</w:t>
            </w:r>
          </w:p>
        </w:tc>
      </w:tr>
      <w:tr w:rsidR="00B91D9A" w:rsidRPr="00B91D9A" w14:paraId="4D2D7FA2" w14:textId="77777777" w:rsidTr="00DB668A">
        <w:trPr>
          <w:cantSplit/>
        </w:trPr>
        <w:tc>
          <w:tcPr>
            <w:tcW w:w="7567" w:type="dxa"/>
            <w:shd w:val="clear" w:color="auto" w:fill="auto"/>
          </w:tcPr>
          <w:p w14:paraId="2B32EEC3" w14:textId="77777777" w:rsidR="00B91D9A" w:rsidRPr="00015458" w:rsidRDefault="00B91D9A" w:rsidP="00DB668A">
            <w:pPr>
              <w:spacing w:after="60"/>
              <w:rPr>
                <w:rFonts w:cs="Arial"/>
                <w:bCs/>
                <w:szCs w:val="20"/>
              </w:rPr>
            </w:pPr>
            <w:r w:rsidRPr="00015458">
              <w:rPr>
                <w:bCs/>
                <w:color w:val="593939"/>
                <w:szCs w:val="20"/>
              </w:rPr>
              <w:t>Attend the sentence</w:t>
            </w:r>
          </w:p>
        </w:tc>
        <w:tc>
          <w:tcPr>
            <w:tcW w:w="2515" w:type="dxa"/>
            <w:shd w:val="clear" w:color="auto" w:fill="auto"/>
          </w:tcPr>
          <w:p w14:paraId="5BFE7DD0" w14:textId="77777777" w:rsidR="00B91D9A" w:rsidRPr="00015458" w:rsidRDefault="00B91D9A" w:rsidP="00DB668A">
            <w:pPr>
              <w:spacing w:after="60"/>
              <w:rPr>
                <w:rFonts w:cs="Arial"/>
                <w:bCs/>
                <w:szCs w:val="20"/>
              </w:rPr>
            </w:pPr>
          </w:p>
        </w:tc>
      </w:tr>
      <w:tr w:rsidR="00B91D9A" w:rsidRPr="00B91D9A" w14:paraId="1FC5EA40" w14:textId="77777777" w:rsidTr="00DB668A">
        <w:trPr>
          <w:cantSplit/>
        </w:trPr>
        <w:tc>
          <w:tcPr>
            <w:tcW w:w="7567" w:type="dxa"/>
          </w:tcPr>
          <w:p w14:paraId="65865958" w14:textId="77777777" w:rsidR="00B91D9A" w:rsidRPr="00015458" w:rsidRDefault="00B91D9A" w:rsidP="00DB668A">
            <w:pPr>
              <w:pStyle w:val="Default"/>
              <w:spacing w:after="60"/>
              <w:rPr>
                <w:sz w:val="20"/>
                <w:szCs w:val="20"/>
              </w:rPr>
            </w:pPr>
            <w:r w:rsidRPr="00015458">
              <w:rPr>
                <w:sz w:val="20"/>
                <w:szCs w:val="20"/>
              </w:rPr>
              <w:t xml:space="preserve">Ensure that the facts tendered by the prosecution contain any amendments agreed upon </w:t>
            </w:r>
          </w:p>
        </w:tc>
        <w:tc>
          <w:tcPr>
            <w:tcW w:w="2515" w:type="dxa"/>
          </w:tcPr>
          <w:p w14:paraId="6E1E6998" w14:textId="77777777" w:rsidR="00B91D9A" w:rsidRPr="00015458" w:rsidRDefault="00B91D9A" w:rsidP="00DB668A">
            <w:pPr>
              <w:spacing w:after="60"/>
              <w:rPr>
                <w:rFonts w:cs="Arial"/>
                <w:bCs/>
                <w:szCs w:val="20"/>
              </w:rPr>
            </w:pPr>
          </w:p>
        </w:tc>
      </w:tr>
      <w:tr w:rsidR="00B91D9A" w:rsidRPr="00B91D9A" w14:paraId="7FAAF79B" w14:textId="77777777" w:rsidTr="00DB668A">
        <w:trPr>
          <w:cantSplit/>
        </w:trPr>
        <w:tc>
          <w:tcPr>
            <w:tcW w:w="7567" w:type="dxa"/>
          </w:tcPr>
          <w:p w14:paraId="06B860CF" w14:textId="10D88C66" w:rsidR="00B91D9A" w:rsidRPr="00015458" w:rsidRDefault="00B91D9A" w:rsidP="00DB668A">
            <w:pPr>
              <w:pStyle w:val="Default"/>
              <w:spacing w:after="60"/>
              <w:rPr>
                <w:sz w:val="20"/>
                <w:szCs w:val="20"/>
              </w:rPr>
            </w:pPr>
            <w:r w:rsidRPr="00015458">
              <w:rPr>
                <w:bCs/>
                <w:color w:val="593939"/>
                <w:sz w:val="20"/>
                <w:szCs w:val="16"/>
              </w:rPr>
              <w:t xml:space="preserve">Make submissions on behalf of the </w:t>
            </w:r>
            <w:r w:rsidR="00015458" w:rsidRPr="00015458">
              <w:rPr>
                <w:bCs/>
                <w:color w:val="593939"/>
                <w:sz w:val="20"/>
                <w:szCs w:val="16"/>
              </w:rPr>
              <w:t>child</w:t>
            </w:r>
          </w:p>
        </w:tc>
        <w:tc>
          <w:tcPr>
            <w:tcW w:w="2515" w:type="dxa"/>
          </w:tcPr>
          <w:p w14:paraId="6A66AA95" w14:textId="77777777" w:rsidR="00B91D9A" w:rsidRPr="00015458" w:rsidRDefault="00B91D9A" w:rsidP="00DB668A">
            <w:pPr>
              <w:spacing w:after="60"/>
              <w:rPr>
                <w:rFonts w:cs="Arial"/>
                <w:bCs/>
                <w:szCs w:val="20"/>
              </w:rPr>
            </w:pPr>
          </w:p>
        </w:tc>
      </w:tr>
    </w:tbl>
    <w:p w14:paraId="5CEA0193" w14:textId="77777777" w:rsidR="00B91D9A" w:rsidRPr="00015458" w:rsidRDefault="00B91D9A" w:rsidP="00B91D9A">
      <w:pPr>
        <w:pStyle w:val="Heading2"/>
      </w:pPr>
      <w:r w:rsidRPr="00015458">
        <w:t xml:space="preserve">Step Four- After the Sentence </w:t>
      </w:r>
    </w:p>
    <w:tbl>
      <w:tblPr>
        <w:tblStyle w:val="TableGrid"/>
        <w:tblW w:w="0" w:type="auto"/>
        <w:tblLook w:val="04A0" w:firstRow="1" w:lastRow="0" w:firstColumn="1" w:lastColumn="0" w:noHBand="0" w:noVBand="1"/>
      </w:tblPr>
      <w:tblGrid>
        <w:gridCol w:w="7567"/>
        <w:gridCol w:w="2515"/>
      </w:tblGrid>
      <w:tr w:rsidR="00B91D9A" w:rsidRPr="00B91D9A" w14:paraId="0084CFCF" w14:textId="77777777" w:rsidTr="00DB668A">
        <w:trPr>
          <w:cantSplit/>
          <w:tblHeader/>
        </w:trPr>
        <w:tc>
          <w:tcPr>
            <w:tcW w:w="7567" w:type="dxa"/>
            <w:shd w:val="clear" w:color="auto" w:fill="CED3DC"/>
          </w:tcPr>
          <w:p w14:paraId="184B3F71" w14:textId="77777777" w:rsidR="00B91D9A" w:rsidRPr="00015458" w:rsidRDefault="00B91D9A" w:rsidP="00DB668A">
            <w:pPr>
              <w:rPr>
                <w:rFonts w:cs="Arial"/>
                <w:b/>
                <w:sz w:val="24"/>
              </w:rPr>
            </w:pPr>
            <w:r w:rsidRPr="00015458">
              <w:rPr>
                <w:rFonts w:cs="Arial"/>
                <w:b/>
                <w:sz w:val="24"/>
              </w:rPr>
              <w:t>Task</w:t>
            </w:r>
          </w:p>
        </w:tc>
        <w:tc>
          <w:tcPr>
            <w:tcW w:w="2515" w:type="dxa"/>
            <w:shd w:val="clear" w:color="auto" w:fill="CED3DC"/>
          </w:tcPr>
          <w:p w14:paraId="19CDA021" w14:textId="77777777" w:rsidR="00B91D9A" w:rsidRPr="00015458" w:rsidRDefault="00B91D9A" w:rsidP="00DB668A">
            <w:pPr>
              <w:rPr>
                <w:rFonts w:cs="Arial"/>
                <w:b/>
                <w:sz w:val="24"/>
              </w:rPr>
            </w:pPr>
            <w:r w:rsidRPr="00015458">
              <w:rPr>
                <w:rFonts w:cs="Arial"/>
                <w:b/>
                <w:sz w:val="24"/>
              </w:rPr>
              <w:t>Details/Date Done</w:t>
            </w:r>
          </w:p>
        </w:tc>
      </w:tr>
      <w:tr w:rsidR="00015458" w:rsidRPr="00B91D9A" w14:paraId="2F425668" w14:textId="77777777" w:rsidTr="00DB668A">
        <w:trPr>
          <w:cantSplit/>
        </w:trPr>
        <w:tc>
          <w:tcPr>
            <w:tcW w:w="7567" w:type="dxa"/>
            <w:shd w:val="clear" w:color="auto" w:fill="auto"/>
          </w:tcPr>
          <w:p w14:paraId="0224E60F" w14:textId="3D9F369C" w:rsidR="00015458" w:rsidRPr="00015458" w:rsidRDefault="00015458" w:rsidP="00015458">
            <w:pPr>
              <w:spacing w:after="60"/>
              <w:rPr>
                <w:rFonts w:cs="Arial"/>
                <w:bCs/>
                <w:szCs w:val="20"/>
              </w:rPr>
            </w:pPr>
            <w:r w:rsidRPr="004C0827">
              <w:rPr>
                <w:rFonts w:cs="Arial"/>
                <w:szCs w:val="20"/>
                <w:lang w:eastAsia="en-AU"/>
              </w:rPr>
              <w:t>Speak to the c</w:t>
            </w:r>
            <w:r>
              <w:rPr>
                <w:rFonts w:cs="Arial"/>
                <w:szCs w:val="20"/>
                <w:lang w:eastAsia="en-AU"/>
              </w:rPr>
              <w:t xml:space="preserve">hild </w:t>
            </w:r>
            <w:r w:rsidRPr="004C0827">
              <w:rPr>
                <w:rFonts w:cs="Arial"/>
                <w:szCs w:val="20"/>
                <w:lang w:eastAsia="en-AU"/>
              </w:rPr>
              <w:t>immediately and confirm they understand the proceedings and the outcome</w:t>
            </w:r>
          </w:p>
        </w:tc>
        <w:tc>
          <w:tcPr>
            <w:tcW w:w="2515" w:type="dxa"/>
            <w:shd w:val="clear" w:color="auto" w:fill="auto"/>
          </w:tcPr>
          <w:p w14:paraId="5C9A8738" w14:textId="77777777" w:rsidR="00015458" w:rsidRPr="00015458" w:rsidRDefault="00015458" w:rsidP="00015458">
            <w:pPr>
              <w:spacing w:after="60"/>
              <w:rPr>
                <w:rFonts w:cs="Arial"/>
                <w:bCs/>
                <w:szCs w:val="20"/>
              </w:rPr>
            </w:pPr>
          </w:p>
        </w:tc>
      </w:tr>
      <w:tr w:rsidR="00015458" w:rsidRPr="00B91D9A" w14:paraId="1031E5D2" w14:textId="77777777" w:rsidTr="00DB668A">
        <w:trPr>
          <w:cantSplit/>
        </w:trPr>
        <w:tc>
          <w:tcPr>
            <w:tcW w:w="7567" w:type="dxa"/>
            <w:shd w:val="clear" w:color="auto" w:fill="auto"/>
          </w:tcPr>
          <w:p w14:paraId="1EF9A3F5" w14:textId="109C560E" w:rsidR="00015458" w:rsidRPr="00015458" w:rsidRDefault="00015458" w:rsidP="00015458">
            <w:pPr>
              <w:spacing w:after="60"/>
              <w:rPr>
                <w:szCs w:val="20"/>
              </w:rPr>
            </w:pPr>
            <w:r w:rsidRPr="004C0827">
              <w:rPr>
                <w:rFonts w:cs="Arial"/>
                <w:szCs w:val="20"/>
                <w:lang w:eastAsia="en-AU"/>
              </w:rPr>
              <w:t xml:space="preserve">Advise on appeal prospects and, if appropriate, take instructions on an appeal </w:t>
            </w:r>
          </w:p>
        </w:tc>
        <w:tc>
          <w:tcPr>
            <w:tcW w:w="2515" w:type="dxa"/>
            <w:shd w:val="clear" w:color="auto" w:fill="auto"/>
          </w:tcPr>
          <w:p w14:paraId="6A13AF1D" w14:textId="77777777" w:rsidR="00015458" w:rsidRPr="00015458" w:rsidRDefault="00015458" w:rsidP="00015458">
            <w:pPr>
              <w:spacing w:after="60"/>
              <w:rPr>
                <w:rFonts w:cs="Arial"/>
                <w:bCs/>
                <w:szCs w:val="20"/>
              </w:rPr>
            </w:pPr>
          </w:p>
        </w:tc>
      </w:tr>
      <w:tr w:rsidR="00015458" w:rsidRPr="00B91D9A" w14:paraId="7133249D" w14:textId="77777777" w:rsidTr="00DB668A">
        <w:trPr>
          <w:cantSplit/>
        </w:trPr>
        <w:tc>
          <w:tcPr>
            <w:tcW w:w="7567" w:type="dxa"/>
            <w:shd w:val="clear" w:color="auto" w:fill="auto"/>
          </w:tcPr>
          <w:p w14:paraId="70D776F0" w14:textId="495813A4" w:rsidR="00015458" w:rsidRPr="004C0827" w:rsidRDefault="00015458" w:rsidP="00015458">
            <w:pPr>
              <w:spacing w:after="60"/>
              <w:rPr>
                <w:rFonts w:cs="Arial"/>
                <w:szCs w:val="20"/>
                <w:lang w:eastAsia="en-AU"/>
              </w:rPr>
            </w:pPr>
            <w:r>
              <w:rPr>
                <w:rFonts w:cs="Arial"/>
                <w:szCs w:val="20"/>
                <w:lang w:eastAsia="en-AU"/>
              </w:rPr>
              <w:t>Assist the child in lodging the appeal</w:t>
            </w:r>
          </w:p>
        </w:tc>
        <w:tc>
          <w:tcPr>
            <w:tcW w:w="2515" w:type="dxa"/>
            <w:shd w:val="clear" w:color="auto" w:fill="auto"/>
          </w:tcPr>
          <w:p w14:paraId="14FAB65F" w14:textId="77777777" w:rsidR="00015458" w:rsidRPr="00015458" w:rsidRDefault="00015458" w:rsidP="00015458">
            <w:pPr>
              <w:spacing w:after="60"/>
              <w:rPr>
                <w:rFonts w:cs="Arial"/>
                <w:bCs/>
                <w:szCs w:val="20"/>
              </w:rPr>
            </w:pPr>
          </w:p>
        </w:tc>
      </w:tr>
      <w:tr w:rsidR="00015458" w:rsidRPr="00B91D9A" w14:paraId="1C20736E" w14:textId="77777777" w:rsidTr="00DB668A">
        <w:trPr>
          <w:cantSplit/>
        </w:trPr>
        <w:tc>
          <w:tcPr>
            <w:tcW w:w="7567" w:type="dxa"/>
            <w:shd w:val="clear" w:color="auto" w:fill="auto"/>
          </w:tcPr>
          <w:p w14:paraId="27907EF6" w14:textId="0A8CD8AA" w:rsidR="00015458" w:rsidRDefault="00015458" w:rsidP="00015458">
            <w:pPr>
              <w:spacing w:after="60"/>
              <w:rPr>
                <w:rFonts w:cs="Arial"/>
                <w:szCs w:val="20"/>
                <w:lang w:eastAsia="en-AU"/>
              </w:rPr>
            </w:pPr>
            <w:r>
              <w:rPr>
                <w:rFonts w:cs="Arial"/>
                <w:szCs w:val="20"/>
                <w:lang w:eastAsia="en-AU"/>
              </w:rPr>
              <w:t>Advise the child whether legal aid is likely to be available for the appeal</w:t>
            </w:r>
          </w:p>
        </w:tc>
        <w:tc>
          <w:tcPr>
            <w:tcW w:w="2515" w:type="dxa"/>
            <w:shd w:val="clear" w:color="auto" w:fill="auto"/>
          </w:tcPr>
          <w:p w14:paraId="6D6378DC" w14:textId="77777777" w:rsidR="00015458" w:rsidRPr="00015458" w:rsidRDefault="00015458" w:rsidP="00015458">
            <w:pPr>
              <w:spacing w:after="60"/>
              <w:rPr>
                <w:rFonts w:cs="Arial"/>
                <w:bCs/>
                <w:szCs w:val="20"/>
              </w:rPr>
            </w:pPr>
          </w:p>
        </w:tc>
      </w:tr>
      <w:tr w:rsidR="00015458" w:rsidRPr="00B91D9A" w14:paraId="4EB11C99" w14:textId="77777777" w:rsidTr="00DB668A">
        <w:trPr>
          <w:cantSplit/>
        </w:trPr>
        <w:tc>
          <w:tcPr>
            <w:tcW w:w="7567" w:type="dxa"/>
            <w:shd w:val="clear" w:color="auto" w:fill="auto"/>
          </w:tcPr>
          <w:p w14:paraId="288768B6" w14:textId="37B159F9" w:rsidR="00015458" w:rsidRDefault="00015458" w:rsidP="00015458">
            <w:pPr>
              <w:spacing w:after="60"/>
              <w:rPr>
                <w:rFonts w:cs="Arial"/>
                <w:szCs w:val="20"/>
                <w:lang w:eastAsia="en-AU"/>
              </w:rPr>
            </w:pPr>
            <w:r>
              <w:rPr>
                <w:rFonts w:cs="Arial"/>
                <w:szCs w:val="20"/>
                <w:lang w:eastAsia="en-AU"/>
              </w:rPr>
              <w:t xml:space="preserve">Assist the child to complete a legal aid application </w:t>
            </w:r>
          </w:p>
        </w:tc>
        <w:tc>
          <w:tcPr>
            <w:tcW w:w="2515" w:type="dxa"/>
            <w:shd w:val="clear" w:color="auto" w:fill="auto"/>
          </w:tcPr>
          <w:p w14:paraId="6DC8E2C9" w14:textId="77777777" w:rsidR="00015458" w:rsidRPr="00015458" w:rsidRDefault="00015458" w:rsidP="00015458">
            <w:pPr>
              <w:spacing w:after="60"/>
              <w:rPr>
                <w:rFonts w:cs="Arial"/>
                <w:bCs/>
                <w:szCs w:val="20"/>
              </w:rPr>
            </w:pPr>
          </w:p>
        </w:tc>
      </w:tr>
      <w:tr w:rsidR="00015458" w:rsidRPr="00B91D9A" w14:paraId="61EC82FE" w14:textId="77777777" w:rsidTr="00DB668A">
        <w:trPr>
          <w:cantSplit/>
        </w:trPr>
        <w:tc>
          <w:tcPr>
            <w:tcW w:w="7567" w:type="dxa"/>
            <w:shd w:val="clear" w:color="auto" w:fill="auto"/>
          </w:tcPr>
          <w:p w14:paraId="60A4E15B" w14:textId="5B5E13D3" w:rsidR="00015458" w:rsidRDefault="00015458" w:rsidP="00015458">
            <w:pPr>
              <w:spacing w:after="60"/>
              <w:rPr>
                <w:rFonts w:cs="Arial"/>
                <w:szCs w:val="20"/>
                <w:lang w:eastAsia="en-AU"/>
              </w:rPr>
            </w:pPr>
            <w:r>
              <w:rPr>
                <w:rFonts w:cs="Arial"/>
                <w:szCs w:val="20"/>
                <w:lang w:eastAsia="en-AU"/>
              </w:rPr>
              <w:t xml:space="preserve">Take the child’s instructions on a bail application </w:t>
            </w:r>
          </w:p>
        </w:tc>
        <w:tc>
          <w:tcPr>
            <w:tcW w:w="2515" w:type="dxa"/>
            <w:shd w:val="clear" w:color="auto" w:fill="auto"/>
          </w:tcPr>
          <w:p w14:paraId="30665C37" w14:textId="77777777" w:rsidR="00015458" w:rsidRPr="00015458" w:rsidRDefault="00015458" w:rsidP="00015458">
            <w:pPr>
              <w:spacing w:after="60"/>
              <w:rPr>
                <w:rFonts w:cs="Arial"/>
                <w:bCs/>
                <w:szCs w:val="20"/>
              </w:rPr>
            </w:pPr>
          </w:p>
        </w:tc>
      </w:tr>
      <w:tr w:rsidR="00015458" w:rsidRPr="00B91D9A" w14:paraId="57195451" w14:textId="77777777" w:rsidTr="00DB668A">
        <w:trPr>
          <w:cantSplit/>
        </w:trPr>
        <w:tc>
          <w:tcPr>
            <w:tcW w:w="7567" w:type="dxa"/>
            <w:shd w:val="clear" w:color="auto" w:fill="auto"/>
          </w:tcPr>
          <w:p w14:paraId="53577335" w14:textId="626C64F5" w:rsidR="00015458" w:rsidRDefault="00015458" w:rsidP="00015458">
            <w:pPr>
              <w:spacing w:after="60"/>
              <w:rPr>
                <w:rFonts w:cs="Arial"/>
                <w:szCs w:val="20"/>
                <w:lang w:eastAsia="en-AU"/>
              </w:rPr>
            </w:pPr>
            <w:r>
              <w:rPr>
                <w:rFonts w:cs="Arial"/>
                <w:szCs w:val="20"/>
                <w:lang w:eastAsia="en-AU"/>
              </w:rPr>
              <w:t xml:space="preserve">If instructed, apply for appeals bail </w:t>
            </w:r>
          </w:p>
        </w:tc>
        <w:tc>
          <w:tcPr>
            <w:tcW w:w="2515" w:type="dxa"/>
            <w:shd w:val="clear" w:color="auto" w:fill="auto"/>
          </w:tcPr>
          <w:p w14:paraId="5CEBA4AC" w14:textId="77777777" w:rsidR="00015458" w:rsidRPr="00015458" w:rsidRDefault="00015458" w:rsidP="00015458">
            <w:pPr>
              <w:spacing w:after="60"/>
              <w:rPr>
                <w:rFonts w:cs="Arial"/>
                <w:bCs/>
                <w:szCs w:val="20"/>
              </w:rPr>
            </w:pPr>
          </w:p>
        </w:tc>
      </w:tr>
      <w:tr w:rsidR="00AE6393" w:rsidRPr="00B91D9A" w14:paraId="5EA54823" w14:textId="77777777" w:rsidTr="00DB668A">
        <w:trPr>
          <w:cantSplit/>
        </w:trPr>
        <w:tc>
          <w:tcPr>
            <w:tcW w:w="7567" w:type="dxa"/>
            <w:shd w:val="clear" w:color="auto" w:fill="auto"/>
          </w:tcPr>
          <w:p w14:paraId="63DEA1FA" w14:textId="444B03D2" w:rsidR="00AE6393" w:rsidRDefault="00AE6393" w:rsidP="00015458">
            <w:pPr>
              <w:spacing w:after="60"/>
              <w:rPr>
                <w:rFonts w:cs="Arial"/>
                <w:szCs w:val="20"/>
                <w:lang w:eastAsia="en-AU"/>
              </w:rPr>
            </w:pPr>
            <w:r>
              <w:rPr>
                <w:rFonts w:cs="Arial"/>
                <w:szCs w:val="20"/>
                <w:lang w:eastAsia="en-AU"/>
              </w:rPr>
              <w:t xml:space="preserve">Forward the notice of appeal and legal aid application to Legal Aid NSW </w:t>
            </w:r>
          </w:p>
        </w:tc>
        <w:tc>
          <w:tcPr>
            <w:tcW w:w="2515" w:type="dxa"/>
            <w:shd w:val="clear" w:color="auto" w:fill="auto"/>
          </w:tcPr>
          <w:p w14:paraId="6EF8ECE7" w14:textId="77777777" w:rsidR="00AE6393" w:rsidRPr="00015458" w:rsidRDefault="00AE6393" w:rsidP="00015458">
            <w:pPr>
              <w:spacing w:after="60"/>
              <w:rPr>
                <w:rFonts w:cs="Arial"/>
                <w:bCs/>
                <w:szCs w:val="20"/>
              </w:rPr>
            </w:pPr>
          </w:p>
        </w:tc>
      </w:tr>
      <w:tr w:rsidR="00015458" w:rsidRPr="00B91D9A" w14:paraId="68A3D44D" w14:textId="77777777" w:rsidTr="00DB668A">
        <w:trPr>
          <w:cantSplit/>
        </w:trPr>
        <w:tc>
          <w:tcPr>
            <w:tcW w:w="7567" w:type="dxa"/>
            <w:shd w:val="clear" w:color="auto" w:fill="auto"/>
          </w:tcPr>
          <w:p w14:paraId="349B7884" w14:textId="0BD7C5DF" w:rsidR="00015458" w:rsidRPr="00015458" w:rsidRDefault="00015458" w:rsidP="00015458">
            <w:pPr>
              <w:spacing w:after="60"/>
              <w:rPr>
                <w:szCs w:val="20"/>
              </w:rPr>
            </w:pPr>
            <w:r>
              <w:rPr>
                <w:rFonts w:cs="Arial"/>
                <w:szCs w:val="20"/>
                <w:lang w:eastAsia="en-AU"/>
              </w:rPr>
              <w:t>Write to the child confirming the outcome of the proceeding</w:t>
            </w:r>
            <w:r w:rsidR="00AE6393">
              <w:rPr>
                <w:rFonts w:cs="Arial"/>
                <w:szCs w:val="20"/>
                <w:lang w:eastAsia="en-AU"/>
              </w:rPr>
              <w:t xml:space="preserve">s and confirm the date of the appeal and that an application for legal aid has been lodged </w:t>
            </w:r>
            <w:r>
              <w:rPr>
                <w:rFonts w:cs="Arial"/>
                <w:szCs w:val="20"/>
                <w:lang w:eastAsia="en-AU"/>
              </w:rPr>
              <w:t xml:space="preserve"> </w:t>
            </w:r>
          </w:p>
        </w:tc>
        <w:tc>
          <w:tcPr>
            <w:tcW w:w="2515" w:type="dxa"/>
            <w:shd w:val="clear" w:color="auto" w:fill="auto"/>
          </w:tcPr>
          <w:p w14:paraId="4B6B2629" w14:textId="77777777" w:rsidR="00015458" w:rsidRPr="00015458" w:rsidRDefault="00015458" w:rsidP="00015458">
            <w:pPr>
              <w:spacing w:after="60"/>
              <w:rPr>
                <w:rFonts w:cs="Arial"/>
                <w:bCs/>
                <w:szCs w:val="20"/>
              </w:rPr>
            </w:pPr>
          </w:p>
        </w:tc>
      </w:tr>
      <w:tr w:rsidR="00B91D9A" w:rsidRPr="00C16EE1" w14:paraId="4B8CBE46" w14:textId="77777777" w:rsidTr="00DB668A">
        <w:trPr>
          <w:cantSplit/>
        </w:trPr>
        <w:tc>
          <w:tcPr>
            <w:tcW w:w="7567" w:type="dxa"/>
          </w:tcPr>
          <w:p w14:paraId="654A6D8C" w14:textId="77777777" w:rsidR="00B91D9A" w:rsidRPr="00015458" w:rsidRDefault="00B91D9A" w:rsidP="00DB668A">
            <w:pPr>
              <w:pStyle w:val="Default"/>
              <w:spacing w:after="60"/>
              <w:rPr>
                <w:bCs/>
                <w:sz w:val="20"/>
                <w:szCs w:val="20"/>
              </w:rPr>
            </w:pPr>
            <w:r w:rsidRPr="00015458">
              <w:rPr>
                <w:bCs/>
                <w:color w:val="593939"/>
                <w:sz w:val="20"/>
                <w:szCs w:val="20"/>
              </w:rPr>
              <w:t>S</w:t>
            </w:r>
            <w:r w:rsidRPr="00015458">
              <w:rPr>
                <w:bCs/>
                <w:sz w:val="20"/>
                <w:szCs w:val="20"/>
              </w:rPr>
              <w:t>ubmit a File Outcome to the Grants Division</w:t>
            </w:r>
          </w:p>
        </w:tc>
        <w:tc>
          <w:tcPr>
            <w:tcW w:w="2515" w:type="dxa"/>
          </w:tcPr>
          <w:p w14:paraId="73597FE7" w14:textId="77777777" w:rsidR="00B91D9A" w:rsidRPr="00015458" w:rsidRDefault="00B91D9A" w:rsidP="00DB668A">
            <w:pPr>
              <w:spacing w:after="60"/>
              <w:rPr>
                <w:rFonts w:cs="Arial"/>
                <w:bCs/>
                <w:szCs w:val="20"/>
              </w:rPr>
            </w:pPr>
          </w:p>
        </w:tc>
      </w:tr>
    </w:tbl>
    <w:p w14:paraId="7D61831A" w14:textId="300428A7" w:rsidR="002B22C1" w:rsidRDefault="002B22C1" w:rsidP="00493366">
      <w:pPr>
        <w:keepNext/>
        <w:spacing w:before="240"/>
        <w:jc w:val="center"/>
        <w:outlineLvl w:val="1"/>
        <w:rPr>
          <w:rFonts w:cs="Arial"/>
          <w:b/>
          <w:bCs/>
          <w:iCs/>
          <w:color w:val="9E4777"/>
          <w:sz w:val="28"/>
          <w:szCs w:val="28"/>
          <w:u w:val="single"/>
          <w:lang w:eastAsia="en-AU"/>
        </w:rPr>
      </w:pPr>
      <w:r w:rsidRPr="00C558B8">
        <w:rPr>
          <w:rFonts w:cs="Arial"/>
          <w:b/>
          <w:bCs/>
          <w:iCs/>
          <w:color w:val="9E4777"/>
          <w:sz w:val="28"/>
          <w:szCs w:val="28"/>
          <w:u w:val="single"/>
          <w:lang w:eastAsia="en-AU"/>
        </w:rPr>
        <w:lastRenderedPageBreak/>
        <w:t xml:space="preserve">Part </w:t>
      </w:r>
      <w:r w:rsidR="00AF17C0">
        <w:rPr>
          <w:rFonts w:cs="Arial"/>
          <w:b/>
          <w:bCs/>
          <w:iCs/>
          <w:color w:val="9E4777"/>
          <w:sz w:val="28"/>
          <w:szCs w:val="28"/>
          <w:u w:val="single"/>
          <w:lang w:eastAsia="en-AU"/>
        </w:rPr>
        <w:t>Four</w:t>
      </w:r>
      <w:r w:rsidR="002F0F0D" w:rsidRPr="00C558B8">
        <w:rPr>
          <w:rFonts w:cs="Arial"/>
          <w:b/>
          <w:bCs/>
          <w:iCs/>
          <w:color w:val="9E4777"/>
          <w:sz w:val="28"/>
          <w:szCs w:val="28"/>
          <w:u w:val="single"/>
          <w:lang w:eastAsia="en-AU"/>
        </w:rPr>
        <w:t xml:space="preserve"> </w:t>
      </w:r>
      <w:r w:rsidRPr="00C558B8">
        <w:rPr>
          <w:rFonts w:cs="Arial"/>
          <w:b/>
          <w:bCs/>
          <w:iCs/>
          <w:color w:val="9E4777"/>
          <w:sz w:val="28"/>
          <w:szCs w:val="28"/>
          <w:u w:val="single"/>
          <w:lang w:eastAsia="en-AU"/>
        </w:rPr>
        <w:t>- District Court Appeals</w:t>
      </w:r>
    </w:p>
    <w:p w14:paraId="30929476" w14:textId="5A5702B7" w:rsidR="00493366" w:rsidRDefault="00493366" w:rsidP="00493366">
      <w:pPr>
        <w:pStyle w:val="Heading2"/>
      </w:pPr>
      <w:r>
        <w:t xml:space="preserve">Step One- Conferencing the Child  </w:t>
      </w:r>
    </w:p>
    <w:tbl>
      <w:tblPr>
        <w:tblStyle w:val="TableGrid"/>
        <w:tblW w:w="0" w:type="auto"/>
        <w:tblLook w:val="04A0" w:firstRow="1" w:lastRow="0" w:firstColumn="1" w:lastColumn="0" w:noHBand="0" w:noVBand="1"/>
      </w:tblPr>
      <w:tblGrid>
        <w:gridCol w:w="7567"/>
        <w:gridCol w:w="2515"/>
      </w:tblGrid>
      <w:tr w:rsidR="00493366" w:rsidRPr="00C15608" w14:paraId="223765A6" w14:textId="77777777" w:rsidTr="00C7152B">
        <w:trPr>
          <w:cantSplit/>
          <w:tblHeader/>
        </w:trPr>
        <w:tc>
          <w:tcPr>
            <w:tcW w:w="7567" w:type="dxa"/>
            <w:shd w:val="clear" w:color="auto" w:fill="CED3DC"/>
          </w:tcPr>
          <w:p w14:paraId="0256510E" w14:textId="77777777" w:rsidR="00493366" w:rsidRPr="00C15608" w:rsidRDefault="00493366" w:rsidP="00C7152B">
            <w:pPr>
              <w:rPr>
                <w:rFonts w:cs="Arial"/>
                <w:b/>
                <w:sz w:val="24"/>
              </w:rPr>
            </w:pPr>
            <w:r w:rsidRPr="00C15608">
              <w:rPr>
                <w:rFonts w:cs="Arial"/>
                <w:b/>
                <w:sz w:val="24"/>
              </w:rPr>
              <w:t>Task</w:t>
            </w:r>
          </w:p>
        </w:tc>
        <w:tc>
          <w:tcPr>
            <w:tcW w:w="2515" w:type="dxa"/>
            <w:shd w:val="clear" w:color="auto" w:fill="CED3DC"/>
          </w:tcPr>
          <w:p w14:paraId="447045ED" w14:textId="77777777" w:rsidR="00493366" w:rsidRPr="00C15608" w:rsidRDefault="00493366" w:rsidP="00C7152B">
            <w:pPr>
              <w:rPr>
                <w:rFonts w:cs="Arial"/>
                <w:b/>
                <w:sz w:val="24"/>
              </w:rPr>
            </w:pPr>
            <w:r w:rsidRPr="00C15608">
              <w:rPr>
                <w:rFonts w:cs="Arial"/>
                <w:b/>
                <w:sz w:val="24"/>
              </w:rPr>
              <w:t>Details/Date Done</w:t>
            </w:r>
          </w:p>
        </w:tc>
      </w:tr>
      <w:tr w:rsidR="00493366" w:rsidRPr="00C16EE1" w14:paraId="68634F62" w14:textId="77777777" w:rsidTr="00C7152B">
        <w:trPr>
          <w:cantSplit/>
        </w:trPr>
        <w:tc>
          <w:tcPr>
            <w:tcW w:w="7567" w:type="dxa"/>
            <w:shd w:val="clear" w:color="auto" w:fill="auto"/>
          </w:tcPr>
          <w:p w14:paraId="31BDB011" w14:textId="77777777" w:rsidR="00493366" w:rsidRPr="00DB668A" w:rsidRDefault="00493366" w:rsidP="00493366">
            <w:pPr>
              <w:spacing w:after="60"/>
              <w:rPr>
                <w:rFonts w:cs="Arial"/>
                <w:bCs/>
                <w:szCs w:val="20"/>
              </w:rPr>
            </w:pPr>
            <w:r w:rsidRPr="00DB668A">
              <w:rPr>
                <w:rFonts w:cs="Arial"/>
                <w:bCs/>
                <w:szCs w:val="20"/>
              </w:rPr>
              <w:t>Open and retain a file for the c</w:t>
            </w:r>
            <w:r>
              <w:rPr>
                <w:rFonts w:cs="Arial"/>
                <w:bCs/>
                <w:szCs w:val="20"/>
              </w:rPr>
              <w:t xml:space="preserve">hild </w:t>
            </w:r>
            <w:r w:rsidRPr="00DB668A">
              <w:rPr>
                <w:rFonts w:cs="Arial"/>
                <w:bCs/>
                <w:szCs w:val="20"/>
              </w:rPr>
              <w:t>with copies of:</w:t>
            </w:r>
          </w:p>
          <w:p w14:paraId="20B4541F" w14:textId="4C551603" w:rsidR="00493366" w:rsidRDefault="00493366" w:rsidP="00493366">
            <w:pPr>
              <w:pStyle w:val="ListParagraph"/>
              <w:numPr>
                <w:ilvl w:val="0"/>
                <w:numId w:val="15"/>
              </w:numPr>
              <w:jc w:val="left"/>
            </w:pPr>
            <w:r w:rsidRPr="00DB668A">
              <w:t>Police Facts</w:t>
            </w:r>
          </w:p>
          <w:p w14:paraId="773A4F6C" w14:textId="0C36F1B7" w:rsidR="0056636E" w:rsidRPr="00DB668A" w:rsidRDefault="0056636E" w:rsidP="00493366">
            <w:pPr>
              <w:pStyle w:val="ListParagraph"/>
              <w:numPr>
                <w:ilvl w:val="0"/>
                <w:numId w:val="15"/>
              </w:numPr>
              <w:jc w:val="left"/>
            </w:pPr>
            <w:r>
              <w:t xml:space="preserve">Bail conditions </w:t>
            </w:r>
          </w:p>
          <w:p w14:paraId="6699A034" w14:textId="77777777" w:rsidR="00493366" w:rsidRPr="0056636E" w:rsidRDefault="00493366" w:rsidP="00493366">
            <w:pPr>
              <w:pStyle w:val="ListParagraph"/>
              <w:numPr>
                <w:ilvl w:val="0"/>
                <w:numId w:val="15"/>
              </w:numPr>
              <w:rPr>
                <w:bCs/>
                <w:szCs w:val="20"/>
              </w:rPr>
            </w:pPr>
            <w:r w:rsidRPr="00DB668A">
              <w:t xml:space="preserve">Criminal history  </w:t>
            </w:r>
          </w:p>
          <w:p w14:paraId="0075A010" w14:textId="77777777" w:rsidR="0056636E" w:rsidRDefault="0056636E" w:rsidP="00493366">
            <w:pPr>
              <w:pStyle w:val="ListParagraph"/>
              <w:numPr>
                <w:ilvl w:val="0"/>
                <w:numId w:val="15"/>
              </w:numPr>
              <w:rPr>
                <w:bCs/>
                <w:szCs w:val="20"/>
              </w:rPr>
            </w:pPr>
            <w:r>
              <w:rPr>
                <w:bCs/>
                <w:szCs w:val="20"/>
              </w:rPr>
              <w:t>The brief</w:t>
            </w:r>
          </w:p>
          <w:p w14:paraId="7FD1DC1B" w14:textId="4B67D752" w:rsidR="0056636E" w:rsidRPr="00AB2709" w:rsidRDefault="0056636E" w:rsidP="00493366">
            <w:pPr>
              <w:pStyle w:val="ListParagraph"/>
              <w:numPr>
                <w:ilvl w:val="0"/>
                <w:numId w:val="15"/>
              </w:numPr>
              <w:rPr>
                <w:bCs/>
                <w:szCs w:val="20"/>
              </w:rPr>
            </w:pPr>
            <w:r>
              <w:rPr>
                <w:bCs/>
                <w:szCs w:val="20"/>
              </w:rPr>
              <w:t>Notice of Appeal</w:t>
            </w:r>
          </w:p>
        </w:tc>
        <w:tc>
          <w:tcPr>
            <w:tcW w:w="2515" w:type="dxa"/>
            <w:shd w:val="clear" w:color="auto" w:fill="auto"/>
          </w:tcPr>
          <w:p w14:paraId="30F5FFCE" w14:textId="77777777" w:rsidR="00493366" w:rsidRPr="00C16EE1" w:rsidRDefault="00493366" w:rsidP="00493366">
            <w:pPr>
              <w:spacing w:after="60"/>
              <w:rPr>
                <w:rFonts w:cs="Arial"/>
                <w:bCs/>
                <w:szCs w:val="20"/>
              </w:rPr>
            </w:pPr>
          </w:p>
        </w:tc>
      </w:tr>
      <w:tr w:rsidR="00493366" w:rsidRPr="00C16EE1" w14:paraId="0E70CCBB" w14:textId="77777777" w:rsidTr="00C7152B">
        <w:trPr>
          <w:cantSplit/>
        </w:trPr>
        <w:tc>
          <w:tcPr>
            <w:tcW w:w="7567" w:type="dxa"/>
            <w:shd w:val="clear" w:color="auto" w:fill="auto"/>
          </w:tcPr>
          <w:p w14:paraId="44E962BB" w14:textId="458A743C" w:rsidR="00493366" w:rsidRPr="00AB2709" w:rsidRDefault="00493366" w:rsidP="00493366">
            <w:pPr>
              <w:jc w:val="both"/>
            </w:pPr>
            <w:r w:rsidRPr="009D338C">
              <w:rPr>
                <w:bCs/>
                <w:szCs w:val="20"/>
                <w:lang w:eastAsia="en-AU"/>
              </w:rPr>
              <w:t xml:space="preserve">Meet with the </w:t>
            </w:r>
            <w:r w:rsidR="00645151" w:rsidRPr="009D338C">
              <w:rPr>
                <w:bCs/>
                <w:szCs w:val="20"/>
                <w:lang w:eastAsia="en-AU"/>
              </w:rPr>
              <w:t>child at</w:t>
            </w:r>
            <w:r w:rsidRPr="009D338C">
              <w:rPr>
                <w:bCs/>
                <w:szCs w:val="20"/>
                <w:lang w:eastAsia="en-AU"/>
              </w:rPr>
              <w:t xml:space="preserve"> a place convenient for the child and </w:t>
            </w:r>
            <w:r>
              <w:rPr>
                <w:bCs/>
                <w:szCs w:val="20"/>
                <w:lang w:eastAsia="en-AU"/>
              </w:rPr>
              <w:t>the solicitor</w:t>
            </w:r>
            <w:r w:rsidR="00645151">
              <w:rPr>
                <w:bCs/>
                <w:szCs w:val="20"/>
                <w:lang w:eastAsia="en-AU"/>
              </w:rPr>
              <w:t>. A support person may also be present for the child.</w:t>
            </w:r>
          </w:p>
        </w:tc>
        <w:tc>
          <w:tcPr>
            <w:tcW w:w="2515" w:type="dxa"/>
            <w:shd w:val="clear" w:color="auto" w:fill="auto"/>
          </w:tcPr>
          <w:p w14:paraId="487D6AA3" w14:textId="77777777" w:rsidR="00493366" w:rsidRPr="00C16EE1" w:rsidRDefault="00493366" w:rsidP="00493366">
            <w:pPr>
              <w:spacing w:after="60"/>
              <w:rPr>
                <w:rFonts w:cs="Arial"/>
                <w:bCs/>
                <w:szCs w:val="20"/>
              </w:rPr>
            </w:pPr>
          </w:p>
        </w:tc>
      </w:tr>
      <w:tr w:rsidR="00A64BFD" w:rsidRPr="00C16EE1" w14:paraId="3B9972CF" w14:textId="77777777" w:rsidTr="00C7152B">
        <w:trPr>
          <w:cantSplit/>
        </w:trPr>
        <w:tc>
          <w:tcPr>
            <w:tcW w:w="7567" w:type="dxa"/>
            <w:shd w:val="clear" w:color="auto" w:fill="auto"/>
          </w:tcPr>
          <w:p w14:paraId="186AC96C" w14:textId="4AFAF7AD" w:rsidR="00A64BFD" w:rsidRDefault="00A64BFD" w:rsidP="00A64BFD">
            <w:pPr>
              <w:jc w:val="both"/>
            </w:pPr>
            <w:r>
              <w:rPr>
                <w:rFonts w:cs="Arial"/>
                <w:bCs/>
                <w:szCs w:val="20"/>
              </w:rPr>
              <w:t>Determine whether the appeal lodged is a conviction or sentence appeal and whether any other Appeal or leave to appeal documents needs to be lodged</w:t>
            </w:r>
          </w:p>
        </w:tc>
        <w:tc>
          <w:tcPr>
            <w:tcW w:w="2515" w:type="dxa"/>
            <w:shd w:val="clear" w:color="auto" w:fill="auto"/>
          </w:tcPr>
          <w:p w14:paraId="53BE0382" w14:textId="77777777" w:rsidR="00A64BFD" w:rsidRPr="00C16EE1" w:rsidRDefault="00A64BFD" w:rsidP="00A64BFD">
            <w:pPr>
              <w:spacing w:after="60"/>
              <w:rPr>
                <w:rFonts w:cs="Arial"/>
                <w:bCs/>
                <w:szCs w:val="20"/>
              </w:rPr>
            </w:pPr>
          </w:p>
        </w:tc>
      </w:tr>
      <w:tr w:rsidR="00A64BFD" w:rsidRPr="00C16EE1" w14:paraId="6370D22E" w14:textId="77777777" w:rsidTr="00C7152B">
        <w:trPr>
          <w:cantSplit/>
        </w:trPr>
        <w:tc>
          <w:tcPr>
            <w:tcW w:w="7567" w:type="dxa"/>
            <w:shd w:val="clear" w:color="auto" w:fill="auto"/>
          </w:tcPr>
          <w:p w14:paraId="08D64E36" w14:textId="18FC8549" w:rsidR="00A64BFD" w:rsidRPr="00AB2709" w:rsidRDefault="00A64BFD" w:rsidP="00A64BFD">
            <w:pPr>
              <w:jc w:val="both"/>
            </w:pPr>
            <w:r>
              <w:rPr>
                <w:rFonts w:cs="Arial"/>
                <w:bCs/>
                <w:szCs w:val="20"/>
              </w:rPr>
              <w:t>Consider whether a bail application or bail variation is necessary and obtain full instructions in respect of the factors necessary for bail or bail variation</w:t>
            </w:r>
          </w:p>
        </w:tc>
        <w:tc>
          <w:tcPr>
            <w:tcW w:w="2515" w:type="dxa"/>
            <w:shd w:val="clear" w:color="auto" w:fill="auto"/>
          </w:tcPr>
          <w:p w14:paraId="20832D62" w14:textId="77777777" w:rsidR="00A64BFD" w:rsidRPr="00C16EE1" w:rsidRDefault="00A64BFD" w:rsidP="00A64BFD">
            <w:pPr>
              <w:spacing w:after="60"/>
              <w:rPr>
                <w:rFonts w:cs="Arial"/>
                <w:bCs/>
                <w:szCs w:val="20"/>
              </w:rPr>
            </w:pPr>
          </w:p>
        </w:tc>
      </w:tr>
      <w:tr w:rsidR="00A64BFD" w:rsidRPr="00C16EE1" w14:paraId="1BBCF3CF" w14:textId="77777777" w:rsidTr="00C7152B">
        <w:trPr>
          <w:cantSplit/>
        </w:trPr>
        <w:tc>
          <w:tcPr>
            <w:tcW w:w="7567" w:type="dxa"/>
            <w:shd w:val="clear" w:color="auto" w:fill="auto"/>
          </w:tcPr>
          <w:p w14:paraId="7A3C16C8" w14:textId="5B55DBC4" w:rsidR="00A64BFD" w:rsidRPr="00AB2709" w:rsidRDefault="00A64BFD" w:rsidP="00A64BFD">
            <w:pPr>
              <w:jc w:val="both"/>
            </w:pPr>
            <w:r w:rsidRPr="00A64BFD">
              <w:t>Obtain instructions from the child and give advice about the law, the likelihood of the appeal proceedings and the possibility of the sentence being increased in sentence appeal proceedings</w:t>
            </w:r>
            <w:r>
              <w:t xml:space="preserve"> (“Parker Warning”)</w:t>
            </w:r>
          </w:p>
        </w:tc>
        <w:tc>
          <w:tcPr>
            <w:tcW w:w="2515" w:type="dxa"/>
            <w:shd w:val="clear" w:color="auto" w:fill="auto"/>
          </w:tcPr>
          <w:p w14:paraId="6E430252" w14:textId="77777777" w:rsidR="00A64BFD" w:rsidRPr="00C16EE1" w:rsidRDefault="00A64BFD" w:rsidP="00A64BFD">
            <w:pPr>
              <w:spacing w:after="60"/>
              <w:rPr>
                <w:rFonts w:cs="Arial"/>
                <w:bCs/>
                <w:szCs w:val="20"/>
              </w:rPr>
            </w:pPr>
          </w:p>
        </w:tc>
      </w:tr>
      <w:tr w:rsidR="00A64BFD" w:rsidRPr="00C16EE1" w14:paraId="220AB8AA" w14:textId="77777777" w:rsidTr="00C7152B">
        <w:trPr>
          <w:cantSplit/>
        </w:trPr>
        <w:tc>
          <w:tcPr>
            <w:tcW w:w="7567" w:type="dxa"/>
            <w:shd w:val="clear" w:color="auto" w:fill="auto"/>
          </w:tcPr>
          <w:p w14:paraId="357DB7C6" w14:textId="226717BD" w:rsidR="00A64BFD" w:rsidRPr="00A64BFD" w:rsidRDefault="00A64BFD" w:rsidP="00A64BFD">
            <w:pPr>
              <w:jc w:val="both"/>
            </w:pPr>
            <w:r w:rsidRPr="00C558B8">
              <w:rPr>
                <w:rFonts w:cs="Arial"/>
                <w:iCs/>
                <w:szCs w:val="22"/>
              </w:rPr>
              <w:t>Obtain instructions from the c</w:t>
            </w:r>
            <w:r>
              <w:rPr>
                <w:rFonts w:cs="Arial"/>
                <w:iCs/>
                <w:szCs w:val="22"/>
              </w:rPr>
              <w:t xml:space="preserve">hild </w:t>
            </w:r>
            <w:r w:rsidRPr="00C558B8">
              <w:rPr>
                <w:rFonts w:cs="Arial"/>
                <w:iCs/>
                <w:szCs w:val="22"/>
              </w:rPr>
              <w:t>about whether they are on any medications and/or they have been or are being treated for any psychiatric, psychological or medical issues</w:t>
            </w:r>
          </w:p>
        </w:tc>
        <w:tc>
          <w:tcPr>
            <w:tcW w:w="2515" w:type="dxa"/>
            <w:shd w:val="clear" w:color="auto" w:fill="auto"/>
          </w:tcPr>
          <w:p w14:paraId="32FFFFF2" w14:textId="77777777" w:rsidR="00A64BFD" w:rsidRPr="00C16EE1" w:rsidRDefault="00A64BFD" w:rsidP="00A64BFD">
            <w:pPr>
              <w:spacing w:after="60"/>
              <w:rPr>
                <w:rFonts w:cs="Arial"/>
                <w:bCs/>
                <w:szCs w:val="20"/>
              </w:rPr>
            </w:pPr>
          </w:p>
        </w:tc>
      </w:tr>
      <w:tr w:rsidR="00A64BFD" w:rsidRPr="00C16EE1" w14:paraId="3FE7E9DC" w14:textId="77777777" w:rsidTr="00C7152B">
        <w:trPr>
          <w:cantSplit/>
        </w:trPr>
        <w:tc>
          <w:tcPr>
            <w:tcW w:w="7567" w:type="dxa"/>
            <w:shd w:val="clear" w:color="auto" w:fill="auto"/>
          </w:tcPr>
          <w:p w14:paraId="68068087" w14:textId="7201B043" w:rsidR="00A64BFD" w:rsidRPr="00C558B8" w:rsidRDefault="00A64BFD" w:rsidP="00A64BFD">
            <w:pPr>
              <w:ind w:left="357" w:hanging="357"/>
              <w:contextualSpacing/>
              <w:jc w:val="both"/>
              <w:rPr>
                <w:bCs/>
                <w:szCs w:val="20"/>
              </w:rPr>
            </w:pPr>
            <w:r w:rsidRPr="00C558B8">
              <w:rPr>
                <w:bCs/>
                <w:szCs w:val="20"/>
              </w:rPr>
              <w:t>I</w:t>
            </w:r>
            <w:r>
              <w:rPr>
                <w:bCs/>
                <w:szCs w:val="20"/>
              </w:rPr>
              <w:t>n se</w:t>
            </w:r>
            <w:r w:rsidRPr="00C558B8">
              <w:rPr>
                <w:bCs/>
                <w:szCs w:val="20"/>
              </w:rPr>
              <w:t>ntence appeal</w:t>
            </w:r>
            <w:r>
              <w:rPr>
                <w:bCs/>
                <w:szCs w:val="20"/>
              </w:rPr>
              <w:t>s</w:t>
            </w:r>
            <w:r w:rsidRPr="00C558B8">
              <w:rPr>
                <w:bCs/>
                <w:szCs w:val="20"/>
              </w:rPr>
              <w:t xml:space="preserve">, advise the </w:t>
            </w:r>
            <w:r>
              <w:rPr>
                <w:bCs/>
                <w:szCs w:val="20"/>
              </w:rPr>
              <w:t>child</w:t>
            </w:r>
            <w:r w:rsidRPr="00C558B8">
              <w:rPr>
                <w:bCs/>
                <w:szCs w:val="20"/>
              </w:rPr>
              <w:t xml:space="preserve"> about</w:t>
            </w:r>
            <w:r>
              <w:rPr>
                <w:bCs/>
                <w:szCs w:val="20"/>
              </w:rPr>
              <w:t>,</w:t>
            </w:r>
            <w:r w:rsidRPr="00C558B8">
              <w:rPr>
                <w:bCs/>
                <w:szCs w:val="20"/>
              </w:rPr>
              <w:t xml:space="preserve"> and obtain full subjective materials for </w:t>
            </w:r>
          </w:p>
          <w:p w14:paraId="6DDAF178" w14:textId="25D831F8" w:rsidR="00A64BFD" w:rsidRPr="00A64BFD" w:rsidRDefault="00A64BFD" w:rsidP="00A64BFD">
            <w:pPr>
              <w:jc w:val="both"/>
            </w:pPr>
            <w:r>
              <w:rPr>
                <w:bCs/>
                <w:szCs w:val="20"/>
              </w:rPr>
              <w:t>u</w:t>
            </w:r>
            <w:r w:rsidRPr="00C558B8">
              <w:rPr>
                <w:bCs/>
                <w:szCs w:val="20"/>
              </w:rPr>
              <w:t xml:space="preserve">se in the </w:t>
            </w:r>
            <w:r>
              <w:rPr>
                <w:bCs/>
                <w:szCs w:val="20"/>
              </w:rPr>
              <w:t>s</w:t>
            </w:r>
            <w:r w:rsidRPr="00C558B8">
              <w:rPr>
                <w:bCs/>
                <w:szCs w:val="20"/>
              </w:rPr>
              <w:t>entence appeal</w:t>
            </w:r>
          </w:p>
        </w:tc>
        <w:tc>
          <w:tcPr>
            <w:tcW w:w="2515" w:type="dxa"/>
            <w:shd w:val="clear" w:color="auto" w:fill="auto"/>
          </w:tcPr>
          <w:p w14:paraId="036E776B" w14:textId="77777777" w:rsidR="00A64BFD" w:rsidRPr="00C16EE1" w:rsidRDefault="00A64BFD" w:rsidP="00A64BFD">
            <w:pPr>
              <w:spacing w:after="60"/>
              <w:rPr>
                <w:rFonts w:cs="Arial"/>
                <w:bCs/>
                <w:szCs w:val="20"/>
              </w:rPr>
            </w:pPr>
          </w:p>
        </w:tc>
      </w:tr>
      <w:tr w:rsidR="00A64BFD" w:rsidRPr="00C16EE1" w14:paraId="3058433E" w14:textId="77777777" w:rsidTr="00C7152B">
        <w:trPr>
          <w:cantSplit/>
        </w:trPr>
        <w:tc>
          <w:tcPr>
            <w:tcW w:w="7567" w:type="dxa"/>
            <w:shd w:val="clear" w:color="auto" w:fill="auto"/>
          </w:tcPr>
          <w:p w14:paraId="07A533D8" w14:textId="15032810" w:rsidR="00A64BFD" w:rsidRPr="00A64BFD" w:rsidRDefault="00A64BFD" w:rsidP="00A64BFD">
            <w:pPr>
              <w:jc w:val="both"/>
            </w:pPr>
            <w:r w:rsidRPr="00C558B8">
              <w:rPr>
                <w:bCs/>
                <w:szCs w:val="20"/>
              </w:rPr>
              <w:t>I</w:t>
            </w:r>
            <w:r>
              <w:rPr>
                <w:bCs/>
                <w:szCs w:val="20"/>
              </w:rPr>
              <w:t>n co</w:t>
            </w:r>
            <w:r w:rsidRPr="00C558B8">
              <w:rPr>
                <w:bCs/>
                <w:szCs w:val="20"/>
              </w:rPr>
              <w:t>nviction appeal</w:t>
            </w:r>
            <w:r>
              <w:rPr>
                <w:bCs/>
                <w:szCs w:val="20"/>
              </w:rPr>
              <w:t>s obtain all transcripts and exhibits of the Children’s Court proceedings before a merit determination is made and before the appeal is listed for hearing</w:t>
            </w:r>
          </w:p>
        </w:tc>
        <w:tc>
          <w:tcPr>
            <w:tcW w:w="2515" w:type="dxa"/>
            <w:shd w:val="clear" w:color="auto" w:fill="auto"/>
          </w:tcPr>
          <w:p w14:paraId="67C29EF0" w14:textId="77777777" w:rsidR="00A64BFD" w:rsidRPr="00C16EE1" w:rsidRDefault="00A64BFD" w:rsidP="00A64BFD">
            <w:pPr>
              <w:spacing w:after="60"/>
              <w:rPr>
                <w:rFonts w:cs="Arial"/>
                <w:bCs/>
                <w:szCs w:val="20"/>
              </w:rPr>
            </w:pPr>
          </w:p>
        </w:tc>
      </w:tr>
      <w:tr w:rsidR="00A64BFD" w:rsidRPr="00C16EE1" w14:paraId="2E4EA463" w14:textId="77777777" w:rsidTr="00C7152B">
        <w:trPr>
          <w:cantSplit/>
        </w:trPr>
        <w:tc>
          <w:tcPr>
            <w:tcW w:w="7567" w:type="dxa"/>
            <w:shd w:val="clear" w:color="auto" w:fill="auto"/>
          </w:tcPr>
          <w:p w14:paraId="7B3FD7C9" w14:textId="368425D9" w:rsidR="00A64BFD" w:rsidRPr="00A64BFD" w:rsidRDefault="00A64BFD" w:rsidP="00A64BFD">
            <w:pPr>
              <w:jc w:val="both"/>
            </w:pPr>
            <w:r w:rsidRPr="00C558B8">
              <w:t>I</w:t>
            </w:r>
            <w:r>
              <w:t>n c</w:t>
            </w:r>
            <w:r w:rsidRPr="00C558B8">
              <w:t>onviction appeal</w:t>
            </w:r>
            <w:r>
              <w:t>s</w:t>
            </w:r>
            <w:r w:rsidRPr="00C558B8">
              <w:t xml:space="preserve"> provide advice on and determine whether any fresh evidence is to be called or whether an application will be made for evidence to be given</w:t>
            </w:r>
          </w:p>
        </w:tc>
        <w:tc>
          <w:tcPr>
            <w:tcW w:w="2515" w:type="dxa"/>
            <w:shd w:val="clear" w:color="auto" w:fill="auto"/>
          </w:tcPr>
          <w:p w14:paraId="5B462D8F" w14:textId="77777777" w:rsidR="00A64BFD" w:rsidRPr="00C16EE1" w:rsidRDefault="00A64BFD" w:rsidP="00A64BFD">
            <w:pPr>
              <w:spacing w:after="60"/>
              <w:rPr>
                <w:rFonts w:cs="Arial"/>
                <w:bCs/>
                <w:szCs w:val="20"/>
              </w:rPr>
            </w:pPr>
          </w:p>
        </w:tc>
      </w:tr>
    </w:tbl>
    <w:p w14:paraId="5D327FE9" w14:textId="77777777" w:rsidR="00FC7748" w:rsidRDefault="00FC7748" w:rsidP="00FC7748">
      <w:pPr>
        <w:pStyle w:val="Heading2"/>
      </w:pPr>
      <w:r>
        <w:lastRenderedPageBreak/>
        <w:t xml:space="preserve">Step Two- Obtain a Grant of Legal Aid </w:t>
      </w:r>
    </w:p>
    <w:tbl>
      <w:tblPr>
        <w:tblStyle w:val="TableGrid"/>
        <w:tblW w:w="0" w:type="auto"/>
        <w:tblLook w:val="04A0" w:firstRow="1" w:lastRow="0" w:firstColumn="1" w:lastColumn="0" w:noHBand="0" w:noVBand="1"/>
      </w:tblPr>
      <w:tblGrid>
        <w:gridCol w:w="7567"/>
        <w:gridCol w:w="2515"/>
      </w:tblGrid>
      <w:tr w:rsidR="00FC7748" w:rsidRPr="00C15608" w14:paraId="2588D4A6" w14:textId="77777777" w:rsidTr="00C7152B">
        <w:trPr>
          <w:cantSplit/>
          <w:tblHeader/>
        </w:trPr>
        <w:tc>
          <w:tcPr>
            <w:tcW w:w="7567" w:type="dxa"/>
            <w:shd w:val="clear" w:color="auto" w:fill="CED3DC"/>
          </w:tcPr>
          <w:p w14:paraId="756200A8" w14:textId="77777777" w:rsidR="00FC7748" w:rsidRPr="00C15608" w:rsidRDefault="00FC7748" w:rsidP="00C7152B">
            <w:pPr>
              <w:rPr>
                <w:rFonts w:cs="Arial"/>
                <w:b/>
                <w:sz w:val="24"/>
              </w:rPr>
            </w:pPr>
            <w:r w:rsidRPr="00C15608">
              <w:rPr>
                <w:rFonts w:cs="Arial"/>
                <w:b/>
                <w:sz w:val="24"/>
              </w:rPr>
              <w:t>Task</w:t>
            </w:r>
          </w:p>
        </w:tc>
        <w:tc>
          <w:tcPr>
            <w:tcW w:w="2515" w:type="dxa"/>
            <w:shd w:val="clear" w:color="auto" w:fill="CED3DC"/>
          </w:tcPr>
          <w:p w14:paraId="4BC02644" w14:textId="77777777" w:rsidR="00FC7748" w:rsidRPr="00C15608" w:rsidRDefault="00FC7748" w:rsidP="00C7152B">
            <w:pPr>
              <w:rPr>
                <w:rFonts w:cs="Arial"/>
                <w:b/>
                <w:sz w:val="24"/>
              </w:rPr>
            </w:pPr>
            <w:r w:rsidRPr="00C15608">
              <w:rPr>
                <w:rFonts w:cs="Arial"/>
                <w:b/>
                <w:sz w:val="24"/>
              </w:rPr>
              <w:t>Details/Date Done</w:t>
            </w:r>
          </w:p>
        </w:tc>
      </w:tr>
      <w:tr w:rsidR="00FC7748" w:rsidRPr="00C16EE1" w14:paraId="4A2115CA" w14:textId="77777777" w:rsidTr="00C7152B">
        <w:trPr>
          <w:cantSplit/>
        </w:trPr>
        <w:tc>
          <w:tcPr>
            <w:tcW w:w="7567" w:type="dxa"/>
            <w:shd w:val="clear" w:color="auto" w:fill="auto"/>
          </w:tcPr>
          <w:p w14:paraId="0D52A4E5" w14:textId="0F2FB24B" w:rsidR="00FC7748" w:rsidRDefault="00FC7748" w:rsidP="00C7152B">
            <w:pPr>
              <w:keepNext/>
              <w:spacing w:after="60"/>
              <w:rPr>
                <w:rFonts w:cs="Arial"/>
                <w:iCs/>
                <w:szCs w:val="22"/>
              </w:rPr>
            </w:pPr>
            <w:r>
              <w:rPr>
                <w:rFonts w:cs="Arial"/>
                <w:bCs/>
                <w:szCs w:val="20"/>
              </w:rPr>
              <w:t xml:space="preserve">When conferencing the child, complete </w:t>
            </w:r>
            <w:r>
              <w:rPr>
                <w:rFonts w:cs="Arial"/>
                <w:iCs/>
                <w:szCs w:val="22"/>
              </w:rPr>
              <w:t>an application for legal aid. Ensure that:</w:t>
            </w:r>
          </w:p>
          <w:p w14:paraId="368CAEB2" w14:textId="7D46AD4D" w:rsidR="00FC7748" w:rsidRDefault="00FC7748" w:rsidP="00FC7748">
            <w:pPr>
              <w:pStyle w:val="ListParagraph"/>
              <w:numPr>
                <w:ilvl w:val="0"/>
                <w:numId w:val="25"/>
              </w:numPr>
            </w:pPr>
            <w:r w:rsidRPr="006544ED">
              <w:t xml:space="preserve">The application is signed by the </w:t>
            </w:r>
            <w:r w:rsidR="002E7411">
              <w:t>child</w:t>
            </w:r>
            <w:r>
              <w:t>.</w:t>
            </w:r>
          </w:p>
          <w:p w14:paraId="5A6145FD" w14:textId="0AC7F88B" w:rsidR="00FC7748" w:rsidRPr="00055753" w:rsidRDefault="00055753" w:rsidP="00055753">
            <w:pPr>
              <w:pStyle w:val="ListParagraph"/>
              <w:numPr>
                <w:ilvl w:val="0"/>
                <w:numId w:val="25"/>
              </w:numPr>
            </w:pPr>
            <w:r>
              <w:t>T</w:t>
            </w:r>
            <w:r w:rsidR="00FC7748">
              <w:t>he information entered into the application reflects the correct appeal lodged at court</w:t>
            </w:r>
          </w:p>
        </w:tc>
        <w:tc>
          <w:tcPr>
            <w:tcW w:w="2515" w:type="dxa"/>
            <w:shd w:val="clear" w:color="auto" w:fill="auto"/>
          </w:tcPr>
          <w:p w14:paraId="60C6EA8D" w14:textId="19276F2B" w:rsidR="00FC7748" w:rsidRPr="00C16EE1" w:rsidRDefault="00FC7748" w:rsidP="00C7152B">
            <w:pPr>
              <w:spacing w:after="60"/>
              <w:rPr>
                <w:rFonts w:cs="Arial"/>
                <w:bCs/>
                <w:szCs w:val="20"/>
              </w:rPr>
            </w:pPr>
          </w:p>
        </w:tc>
      </w:tr>
      <w:tr w:rsidR="00FC7748" w:rsidRPr="00C16EE1" w14:paraId="23160FE7" w14:textId="77777777" w:rsidTr="00C7152B">
        <w:trPr>
          <w:cantSplit/>
        </w:trPr>
        <w:tc>
          <w:tcPr>
            <w:tcW w:w="7567" w:type="dxa"/>
            <w:shd w:val="clear" w:color="auto" w:fill="auto"/>
          </w:tcPr>
          <w:p w14:paraId="724DB5CE" w14:textId="1B5C787E" w:rsidR="00FC7748" w:rsidRPr="00C16EE1" w:rsidRDefault="00FC7748" w:rsidP="00C7152B">
            <w:pPr>
              <w:spacing w:after="60"/>
              <w:rPr>
                <w:rFonts w:cs="Arial"/>
                <w:bCs/>
                <w:szCs w:val="20"/>
              </w:rPr>
            </w:pPr>
            <w:r>
              <w:rPr>
                <w:rFonts w:cs="Arial"/>
                <w:bCs/>
                <w:szCs w:val="20"/>
              </w:rPr>
              <w:t>Make an application for a grant of legal aid on the c</w:t>
            </w:r>
            <w:r w:rsidR="00055753">
              <w:rPr>
                <w:rFonts w:cs="Arial"/>
                <w:bCs/>
                <w:szCs w:val="20"/>
              </w:rPr>
              <w:t>hild’s</w:t>
            </w:r>
            <w:r>
              <w:rPr>
                <w:rFonts w:cs="Arial"/>
                <w:bCs/>
                <w:szCs w:val="20"/>
              </w:rPr>
              <w:t xml:space="preserve"> behalf, giving appropriate consideration to policy 4.</w:t>
            </w:r>
            <w:r w:rsidR="00055753">
              <w:rPr>
                <w:rFonts w:cs="Arial"/>
                <w:bCs/>
                <w:szCs w:val="20"/>
              </w:rPr>
              <w:t>16.4</w:t>
            </w:r>
            <w:r>
              <w:rPr>
                <w:rFonts w:cs="Arial"/>
                <w:bCs/>
                <w:szCs w:val="20"/>
              </w:rPr>
              <w:t xml:space="preserve"> (Merit Test A)</w:t>
            </w:r>
          </w:p>
        </w:tc>
        <w:tc>
          <w:tcPr>
            <w:tcW w:w="2515" w:type="dxa"/>
            <w:shd w:val="clear" w:color="auto" w:fill="auto"/>
          </w:tcPr>
          <w:p w14:paraId="2A448E5B" w14:textId="77777777" w:rsidR="00FC7748" w:rsidRPr="00C16EE1" w:rsidRDefault="00FC7748" w:rsidP="00C7152B">
            <w:pPr>
              <w:spacing w:after="60"/>
              <w:rPr>
                <w:rFonts w:cs="Arial"/>
                <w:bCs/>
                <w:szCs w:val="20"/>
              </w:rPr>
            </w:pPr>
          </w:p>
        </w:tc>
      </w:tr>
      <w:tr w:rsidR="00FC7748" w:rsidRPr="00C16EE1" w14:paraId="1C04C1FC" w14:textId="77777777" w:rsidTr="00C7152B">
        <w:trPr>
          <w:cantSplit/>
        </w:trPr>
        <w:tc>
          <w:tcPr>
            <w:tcW w:w="7567" w:type="dxa"/>
          </w:tcPr>
          <w:p w14:paraId="206CD867" w14:textId="43672851" w:rsidR="00FC7748" w:rsidRPr="00A20D7E" w:rsidRDefault="00FC7748" w:rsidP="00C7152B">
            <w:pPr>
              <w:pStyle w:val="Default"/>
              <w:spacing w:after="60"/>
              <w:rPr>
                <w:sz w:val="20"/>
                <w:szCs w:val="20"/>
              </w:rPr>
            </w:pPr>
            <w:r w:rsidRPr="00A20D7E">
              <w:rPr>
                <w:sz w:val="20"/>
                <w:szCs w:val="20"/>
              </w:rPr>
              <w:t>Advise the c</w:t>
            </w:r>
            <w:r w:rsidR="00055753">
              <w:rPr>
                <w:sz w:val="20"/>
                <w:szCs w:val="20"/>
              </w:rPr>
              <w:t xml:space="preserve">hild </w:t>
            </w:r>
            <w:r w:rsidRPr="00A20D7E">
              <w:rPr>
                <w:sz w:val="20"/>
                <w:szCs w:val="20"/>
              </w:rPr>
              <w:t>in writing that the matter has been assigned, the terms of the grant of aid and the hearing date</w:t>
            </w:r>
            <w:r>
              <w:rPr>
                <w:sz w:val="20"/>
                <w:szCs w:val="20"/>
              </w:rPr>
              <w:t xml:space="preserve"> of the appeal</w:t>
            </w:r>
          </w:p>
        </w:tc>
        <w:tc>
          <w:tcPr>
            <w:tcW w:w="2515" w:type="dxa"/>
          </w:tcPr>
          <w:p w14:paraId="0AB6A5D6" w14:textId="77777777" w:rsidR="00FC7748" w:rsidRPr="00C16EE1" w:rsidRDefault="00FC7748" w:rsidP="00C7152B">
            <w:pPr>
              <w:spacing w:after="60"/>
              <w:rPr>
                <w:rFonts w:cs="Arial"/>
                <w:bCs/>
                <w:szCs w:val="20"/>
              </w:rPr>
            </w:pPr>
          </w:p>
        </w:tc>
      </w:tr>
    </w:tbl>
    <w:p w14:paraId="7A41FA36" w14:textId="77777777" w:rsidR="00055753" w:rsidRPr="00384C6C" w:rsidRDefault="00055753" w:rsidP="00055753">
      <w:pPr>
        <w:pStyle w:val="Heading2"/>
      </w:pPr>
      <w:r>
        <w:t xml:space="preserve">Step Three- Preparation </w:t>
      </w:r>
    </w:p>
    <w:tbl>
      <w:tblPr>
        <w:tblStyle w:val="TableGrid"/>
        <w:tblW w:w="0" w:type="auto"/>
        <w:tblLook w:val="04A0" w:firstRow="1" w:lastRow="0" w:firstColumn="1" w:lastColumn="0" w:noHBand="0" w:noVBand="1"/>
      </w:tblPr>
      <w:tblGrid>
        <w:gridCol w:w="7792"/>
        <w:gridCol w:w="2290"/>
      </w:tblGrid>
      <w:tr w:rsidR="00055753" w:rsidRPr="002B22C1" w14:paraId="78533D79" w14:textId="77777777" w:rsidTr="00C7152B">
        <w:trPr>
          <w:cantSplit/>
          <w:tblHeader/>
        </w:trPr>
        <w:tc>
          <w:tcPr>
            <w:tcW w:w="7792" w:type="dxa"/>
            <w:shd w:val="clear" w:color="auto" w:fill="CED3DC"/>
          </w:tcPr>
          <w:p w14:paraId="5028F176" w14:textId="77777777" w:rsidR="00055753" w:rsidRPr="002B22C1" w:rsidRDefault="00055753" w:rsidP="00C7152B">
            <w:pPr>
              <w:rPr>
                <w:rFonts w:cs="Arial"/>
                <w:b/>
                <w:sz w:val="24"/>
              </w:rPr>
            </w:pPr>
            <w:r w:rsidRPr="002B22C1">
              <w:rPr>
                <w:rFonts w:cs="Arial"/>
                <w:b/>
                <w:sz w:val="24"/>
              </w:rPr>
              <w:t>Ta</w:t>
            </w:r>
            <w:r>
              <w:rPr>
                <w:rFonts w:cs="Arial"/>
                <w:b/>
                <w:sz w:val="24"/>
              </w:rPr>
              <w:t>sk</w:t>
            </w:r>
          </w:p>
        </w:tc>
        <w:tc>
          <w:tcPr>
            <w:tcW w:w="2290" w:type="dxa"/>
            <w:shd w:val="clear" w:color="auto" w:fill="CED3DC"/>
          </w:tcPr>
          <w:p w14:paraId="4DC421D8" w14:textId="77777777" w:rsidR="00055753" w:rsidRPr="002B22C1" w:rsidRDefault="00055753" w:rsidP="00C7152B">
            <w:pPr>
              <w:jc w:val="center"/>
              <w:rPr>
                <w:rFonts w:cs="Arial"/>
                <w:b/>
                <w:sz w:val="24"/>
              </w:rPr>
            </w:pPr>
            <w:r w:rsidRPr="00C15608">
              <w:rPr>
                <w:rFonts w:cs="Arial"/>
                <w:b/>
                <w:sz w:val="24"/>
              </w:rPr>
              <w:t>Details/Date Done</w:t>
            </w:r>
          </w:p>
        </w:tc>
      </w:tr>
      <w:tr w:rsidR="00055753" w:rsidRPr="002B22C1" w14:paraId="3D11041E" w14:textId="77777777" w:rsidTr="00C7152B">
        <w:trPr>
          <w:cantSplit/>
        </w:trPr>
        <w:tc>
          <w:tcPr>
            <w:tcW w:w="7792" w:type="dxa"/>
            <w:shd w:val="clear" w:color="auto" w:fill="auto"/>
          </w:tcPr>
          <w:p w14:paraId="2C6A3B47" w14:textId="142C71E3" w:rsidR="00055753" w:rsidRPr="00AB2709" w:rsidRDefault="00055753" w:rsidP="00C7152B">
            <w:r>
              <w:t xml:space="preserve">In conviction appeals, consider whether an application is required for leave to give fresh evidence (see s 18 of the Crimes (Appeal and Review) Act 2001). File a Notice of Motion seeking leave to adduce fresh evidence, and/or seeking a direction that certain witnesses attend to give evidence in person. Accompany this with affidavit evidence concerning the reasons for the application, and in particular why the witnesses were not called or cross-examined in the Children’s Court </w:t>
            </w:r>
          </w:p>
        </w:tc>
        <w:tc>
          <w:tcPr>
            <w:tcW w:w="2290" w:type="dxa"/>
            <w:shd w:val="clear" w:color="auto" w:fill="auto"/>
          </w:tcPr>
          <w:p w14:paraId="0270D110" w14:textId="77777777" w:rsidR="00055753" w:rsidRPr="002B22C1" w:rsidRDefault="00055753" w:rsidP="00C7152B">
            <w:pPr>
              <w:spacing w:after="60"/>
              <w:jc w:val="both"/>
              <w:rPr>
                <w:rFonts w:cs="Arial"/>
                <w:bCs/>
                <w:szCs w:val="20"/>
              </w:rPr>
            </w:pPr>
          </w:p>
        </w:tc>
      </w:tr>
      <w:tr w:rsidR="00055753" w:rsidRPr="002B22C1" w14:paraId="1F378D77" w14:textId="77777777" w:rsidTr="00C7152B">
        <w:trPr>
          <w:cantSplit/>
        </w:trPr>
        <w:tc>
          <w:tcPr>
            <w:tcW w:w="7792" w:type="dxa"/>
            <w:shd w:val="clear" w:color="auto" w:fill="auto"/>
          </w:tcPr>
          <w:p w14:paraId="50D7BA4F" w14:textId="77777777" w:rsidR="00055753" w:rsidRDefault="00055753" w:rsidP="00C7152B">
            <w:pPr>
              <w:keepNext/>
              <w:spacing w:after="60"/>
              <w:jc w:val="both"/>
              <w:rPr>
                <w:rFonts w:cs="Arial"/>
                <w:iCs/>
                <w:szCs w:val="22"/>
              </w:rPr>
            </w:pPr>
            <w:r>
              <w:rPr>
                <w:rFonts w:cs="Arial"/>
                <w:iCs/>
                <w:szCs w:val="22"/>
              </w:rPr>
              <w:t xml:space="preserve">Consider whether you will </w:t>
            </w:r>
            <w:r>
              <w:t xml:space="preserve">tender further material (psychiatric reports, testimonials, etc) </w:t>
            </w:r>
            <w:r>
              <w:rPr>
                <w:szCs w:val="20"/>
              </w:rPr>
              <w:t>and obtain the material after obtaining an appropriate grant of aid where expenditure is required</w:t>
            </w:r>
          </w:p>
        </w:tc>
        <w:tc>
          <w:tcPr>
            <w:tcW w:w="2290" w:type="dxa"/>
            <w:shd w:val="clear" w:color="auto" w:fill="auto"/>
          </w:tcPr>
          <w:p w14:paraId="7F133725" w14:textId="77777777" w:rsidR="00055753" w:rsidRPr="002B22C1" w:rsidRDefault="00055753" w:rsidP="00C7152B">
            <w:pPr>
              <w:spacing w:after="60"/>
              <w:jc w:val="both"/>
              <w:rPr>
                <w:rFonts w:cs="Arial"/>
                <w:bCs/>
                <w:szCs w:val="20"/>
              </w:rPr>
            </w:pPr>
          </w:p>
        </w:tc>
      </w:tr>
      <w:tr w:rsidR="00055753" w:rsidRPr="002B22C1" w14:paraId="12201B0F" w14:textId="77777777" w:rsidTr="00C7152B">
        <w:trPr>
          <w:cantSplit/>
        </w:trPr>
        <w:tc>
          <w:tcPr>
            <w:tcW w:w="7792" w:type="dxa"/>
            <w:shd w:val="clear" w:color="auto" w:fill="auto"/>
          </w:tcPr>
          <w:p w14:paraId="313ACDFF" w14:textId="77777777" w:rsidR="00055753" w:rsidRPr="00946A45" w:rsidRDefault="00055753" w:rsidP="00C7152B">
            <w:pPr>
              <w:ind w:left="357" w:hanging="357"/>
              <w:contextualSpacing/>
              <w:jc w:val="both"/>
              <w:rPr>
                <w:bCs/>
                <w:szCs w:val="20"/>
              </w:rPr>
            </w:pPr>
            <w:r>
              <w:rPr>
                <w:bCs/>
                <w:szCs w:val="20"/>
              </w:rPr>
              <w:t xml:space="preserve">Obtain the </w:t>
            </w:r>
            <w:r>
              <w:t>relevant JIRS statistics</w:t>
            </w:r>
          </w:p>
        </w:tc>
        <w:tc>
          <w:tcPr>
            <w:tcW w:w="2290" w:type="dxa"/>
            <w:shd w:val="clear" w:color="auto" w:fill="auto"/>
          </w:tcPr>
          <w:p w14:paraId="37FD7938" w14:textId="77777777" w:rsidR="00055753" w:rsidRPr="002B22C1" w:rsidRDefault="00055753" w:rsidP="00C7152B">
            <w:pPr>
              <w:spacing w:after="60"/>
              <w:jc w:val="both"/>
              <w:rPr>
                <w:rFonts w:cs="Arial"/>
                <w:bCs/>
                <w:szCs w:val="20"/>
              </w:rPr>
            </w:pPr>
          </w:p>
        </w:tc>
      </w:tr>
      <w:tr w:rsidR="00055753" w:rsidRPr="002B22C1" w14:paraId="168B124E" w14:textId="77777777" w:rsidTr="00C7152B">
        <w:trPr>
          <w:cantSplit/>
        </w:trPr>
        <w:tc>
          <w:tcPr>
            <w:tcW w:w="7792" w:type="dxa"/>
            <w:shd w:val="clear" w:color="auto" w:fill="auto"/>
          </w:tcPr>
          <w:p w14:paraId="74BACD63" w14:textId="7695A482" w:rsidR="00055753" w:rsidRDefault="00055753" w:rsidP="00C7152B">
            <w:pPr>
              <w:ind w:left="357" w:hanging="357"/>
              <w:contextualSpacing/>
              <w:jc w:val="both"/>
              <w:rPr>
                <w:bCs/>
                <w:szCs w:val="20"/>
              </w:rPr>
            </w:pPr>
            <w:r>
              <w:t>Consider the sentencing options that were available to the Children’s Court at the time</w:t>
            </w:r>
            <w:r>
              <w:rPr>
                <w:szCs w:val="20"/>
              </w:rPr>
              <w:t xml:space="preserve">- s </w:t>
            </w:r>
            <w:r w:rsidRPr="001C75B3">
              <w:rPr>
                <w:rFonts w:cs="Arial"/>
                <w:szCs w:val="20"/>
              </w:rPr>
              <w:t xml:space="preserve">33 of the </w:t>
            </w:r>
            <w:r>
              <w:rPr>
                <w:szCs w:val="20"/>
              </w:rPr>
              <w:t>CCPA</w:t>
            </w:r>
          </w:p>
        </w:tc>
        <w:tc>
          <w:tcPr>
            <w:tcW w:w="2290" w:type="dxa"/>
            <w:shd w:val="clear" w:color="auto" w:fill="auto"/>
          </w:tcPr>
          <w:p w14:paraId="3D663EFC" w14:textId="77777777" w:rsidR="00055753" w:rsidRPr="002B22C1" w:rsidRDefault="00055753" w:rsidP="00C7152B">
            <w:pPr>
              <w:spacing w:after="60"/>
              <w:jc w:val="both"/>
              <w:rPr>
                <w:rFonts w:cs="Arial"/>
                <w:bCs/>
                <w:szCs w:val="20"/>
              </w:rPr>
            </w:pPr>
          </w:p>
        </w:tc>
      </w:tr>
    </w:tbl>
    <w:p w14:paraId="514A27B2" w14:textId="77777777" w:rsidR="00055753" w:rsidRDefault="00055753" w:rsidP="00055753">
      <w:pPr>
        <w:pStyle w:val="Heading2"/>
      </w:pPr>
      <w:r w:rsidRPr="00984D5D">
        <w:t xml:space="preserve">Step </w:t>
      </w:r>
      <w:r>
        <w:t xml:space="preserve">Four- The Appeal </w:t>
      </w:r>
    </w:p>
    <w:tbl>
      <w:tblPr>
        <w:tblStyle w:val="TableGrid"/>
        <w:tblW w:w="0" w:type="auto"/>
        <w:tblLook w:val="04A0" w:firstRow="1" w:lastRow="0" w:firstColumn="1" w:lastColumn="0" w:noHBand="0" w:noVBand="1"/>
      </w:tblPr>
      <w:tblGrid>
        <w:gridCol w:w="7567"/>
        <w:gridCol w:w="2515"/>
      </w:tblGrid>
      <w:tr w:rsidR="00055753" w:rsidRPr="00C15608" w14:paraId="31659EC4" w14:textId="77777777" w:rsidTr="00C7152B">
        <w:trPr>
          <w:cantSplit/>
          <w:tblHeader/>
        </w:trPr>
        <w:tc>
          <w:tcPr>
            <w:tcW w:w="7567" w:type="dxa"/>
            <w:shd w:val="clear" w:color="auto" w:fill="CED3DC"/>
          </w:tcPr>
          <w:p w14:paraId="24E1CB21" w14:textId="77777777" w:rsidR="00055753" w:rsidRPr="00C15608" w:rsidRDefault="00055753" w:rsidP="00C7152B">
            <w:pPr>
              <w:rPr>
                <w:rFonts w:cs="Arial"/>
                <w:b/>
                <w:sz w:val="24"/>
              </w:rPr>
            </w:pPr>
            <w:r w:rsidRPr="00C15608">
              <w:rPr>
                <w:rFonts w:cs="Arial"/>
                <w:b/>
                <w:sz w:val="24"/>
              </w:rPr>
              <w:t>Task</w:t>
            </w:r>
          </w:p>
        </w:tc>
        <w:tc>
          <w:tcPr>
            <w:tcW w:w="2515" w:type="dxa"/>
            <w:shd w:val="clear" w:color="auto" w:fill="CED3DC"/>
          </w:tcPr>
          <w:p w14:paraId="053A874F" w14:textId="77777777" w:rsidR="00055753" w:rsidRPr="00C15608" w:rsidRDefault="00055753" w:rsidP="00C7152B">
            <w:pPr>
              <w:rPr>
                <w:rFonts w:cs="Arial"/>
                <w:b/>
                <w:sz w:val="24"/>
              </w:rPr>
            </w:pPr>
            <w:r w:rsidRPr="00C15608">
              <w:rPr>
                <w:rFonts w:cs="Arial"/>
                <w:b/>
                <w:sz w:val="24"/>
              </w:rPr>
              <w:t>Details/Date Done</w:t>
            </w:r>
          </w:p>
        </w:tc>
      </w:tr>
      <w:tr w:rsidR="00055753" w:rsidRPr="00C16EE1" w14:paraId="5FF3676E" w14:textId="77777777" w:rsidTr="00C7152B">
        <w:trPr>
          <w:cantSplit/>
        </w:trPr>
        <w:tc>
          <w:tcPr>
            <w:tcW w:w="7567" w:type="dxa"/>
            <w:shd w:val="clear" w:color="auto" w:fill="auto"/>
          </w:tcPr>
          <w:p w14:paraId="2288A078" w14:textId="77777777" w:rsidR="00055753" w:rsidRPr="005B7BA9" w:rsidRDefault="00055753" w:rsidP="00C7152B">
            <w:pPr>
              <w:spacing w:after="60"/>
              <w:rPr>
                <w:rFonts w:cs="Arial"/>
                <w:bCs/>
                <w:szCs w:val="20"/>
              </w:rPr>
            </w:pPr>
            <w:r w:rsidRPr="005B7BA9">
              <w:rPr>
                <w:bCs/>
                <w:szCs w:val="20"/>
              </w:rPr>
              <w:t>Attend the appeal</w:t>
            </w:r>
          </w:p>
        </w:tc>
        <w:tc>
          <w:tcPr>
            <w:tcW w:w="2515" w:type="dxa"/>
            <w:shd w:val="clear" w:color="auto" w:fill="auto"/>
          </w:tcPr>
          <w:p w14:paraId="6E80D835" w14:textId="77777777" w:rsidR="00055753" w:rsidRPr="00C16EE1" w:rsidRDefault="00055753" w:rsidP="00C7152B">
            <w:pPr>
              <w:spacing w:after="60"/>
              <w:rPr>
                <w:rFonts w:cs="Arial"/>
                <w:bCs/>
                <w:szCs w:val="20"/>
              </w:rPr>
            </w:pPr>
          </w:p>
        </w:tc>
      </w:tr>
      <w:tr w:rsidR="00055753" w:rsidRPr="00C16EE1" w14:paraId="6EB43D68" w14:textId="77777777" w:rsidTr="00C7152B">
        <w:trPr>
          <w:cantSplit/>
        </w:trPr>
        <w:tc>
          <w:tcPr>
            <w:tcW w:w="7567" w:type="dxa"/>
          </w:tcPr>
          <w:p w14:paraId="17D3E2AC" w14:textId="7F26FCF8" w:rsidR="00055753" w:rsidRPr="005B7BA9" w:rsidRDefault="00055753" w:rsidP="00C7152B">
            <w:pPr>
              <w:pStyle w:val="Default"/>
              <w:spacing w:after="60"/>
              <w:rPr>
                <w:color w:val="auto"/>
                <w:sz w:val="20"/>
                <w:szCs w:val="20"/>
              </w:rPr>
            </w:pPr>
            <w:r w:rsidRPr="005B7BA9">
              <w:rPr>
                <w:bCs/>
                <w:color w:val="auto"/>
                <w:sz w:val="20"/>
                <w:szCs w:val="16"/>
              </w:rPr>
              <w:t>Run the appeal in accordance with instructions from the c</w:t>
            </w:r>
            <w:r>
              <w:rPr>
                <w:bCs/>
                <w:color w:val="auto"/>
                <w:sz w:val="20"/>
                <w:szCs w:val="16"/>
              </w:rPr>
              <w:t>hild</w:t>
            </w:r>
            <w:r w:rsidRPr="005B7BA9">
              <w:rPr>
                <w:bCs/>
                <w:color w:val="auto"/>
                <w:sz w:val="20"/>
                <w:szCs w:val="16"/>
              </w:rPr>
              <w:t xml:space="preserve"> </w:t>
            </w:r>
          </w:p>
        </w:tc>
        <w:tc>
          <w:tcPr>
            <w:tcW w:w="2515" w:type="dxa"/>
          </w:tcPr>
          <w:p w14:paraId="36AB8FB1" w14:textId="77777777" w:rsidR="00055753" w:rsidRPr="00C16EE1" w:rsidRDefault="00055753" w:rsidP="00C7152B">
            <w:pPr>
              <w:spacing w:after="60"/>
              <w:rPr>
                <w:rFonts w:cs="Arial"/>
                <w:bCs/>
                <w:szCs w:val="20"/>
              </w:rPr>
            </w:pPr>
          </w:p>
        </w:tc>
      </w:tr>
      <w:tr w:rsidR="00055753" w:rsidRPr="00C16EE1" w14:paraId="5AE02080" w14:textId="77777777" w:rsidTr="00C7152B">
        <w:trPr>
          <w:cantSplit/>
        </w:trPr>
        <w:tc>
          <w:tcPr>
            <w:tcW w:w="7567" w:type="dxa"/>
          </w:tcPr>
          <w:p w14:paraId="13A4C342" w14:textId="136ECF03" w:rsidR="00055753" w:rsidRPr="005B7BA9" w:rsidRDefault="00055753" w:rsidP="00C7152B">
            <w:pPr>
              <w:pStyle w:val="Default"/>
              <w:spacing w:after="60"/>
              <w:rPr>
                <w:bCs/>
                <w:color w:val="auto"/>
                <w:sz w:val="20"/>
                <w:szCs w:val="20"/>
              </w:rPr>
            </w:pPr>
            <w:r w:rsidRPr="005B7BA9">
              <w:rPr>
                <w:color w:val="auto"/>
                <w:sz w:val="20"/>
                <w:szCs w:val="20"/>
              </w:rPr>
              <w:t xml:space="preserve">If you receive a Parker warning, take immediate instructions from </w:t>
            </w:r>
            <w:r>
              <w:rPr>
                <w:color w:val="auto"/>
                <w:sz w:val="20"/>
                <w:szCs w:val="20"/>
              </w:rPr>
              <w:t>the child</w:t>
            </w:r>
            <w:r w:rsidRPr="005B7BA9">
              <w:rPr>
                <w:color w:val="auto"/>
                <w:sz w:val="20"/>
                <w:szCs w:val="20"/>
              </w:rPr>
              <w:t>, who will probably instruct you to seek leave to withdraw the appeal. Leave is required to withdraw an appeal (s</w:t>
            </w:r>
            <w:r>
              <w:rPr>
                <w:color w:val="auto"/>
                <w:sz w:val="20"/>
                <w:szCs w:val="20"/>
              </w:rPr>
              <w:t xml:space="preserve"> </w:t>
            </w:r>
            <w:r w:rsidRPr="005B7BA9">
              <w:rPr>
                <w:color w:val="auto"/>
                <w:sz w:val="20"/>
                <w:szCs w:val="20"/>
              </w:rPr>
              <w:t>67(1)</w:t>
            </w:r>
            <w:r>
              <w:rPr>
                <w:color w:val="auto"/>
                <w:sz w:val="20"/>
                <w:szCs w:val="20"/>
              </w:rPr>
              <w:t xml:space="preserve"> </w:t>
            </w:r>
            <w:r w:rsidRPr="005B7BA9">
              <w:rPr>
                <w:color w:val="auto"/>
                <w:sz w:val="20"/>
                <w:szCs w:val="20"/>
              </w:rPr>
              <w:t xml:space="preserve">of the </w:t>
            </w:r>
            <w:r w:rsidRPr="005B7BA9">
              <w:rPr>
                <w:sz w:val="20"/>
                <w:szCs w:val="20"/>
              </w:rPr>
              <w:t>Crimes (Appeal and Review) Act 2001</w:t>
            </w:r>
            <w:r w:rsidRPr="005B7BA9">
              <w:rPr>
                <w:color w:val="auto"/>
                <w:sz w:val="20"/>
                <w:szCs w:val="20"/>
              </w:rPr>
              <w:t>)</w:t>
            </w:r>
          </w:p>
        </w:tc>
        <w:tc>
          <w:tcPr>
            <w:tcW w:w="2515" w:type="dxa"/>
          </w:tcPr>
          <w:p w14:paraId="32E373D9" w14:textId="77777777" w:rsidR="00055753" w:rsidRPr="00C16EE1" w:rsidRDefault="00055753" w:rsidP="00C7152B">
            <w:pPr>
              <w:spacing w:after="60"/>
              <w:rPr>
                <w:rFonts w:cs="Arial"/>
                <w:bCs/>
                <w:szCs w:val="20"/>
              </w:rPr>
            </w:pPr>
          </w:p>
        </w:tc>
      </w:tr>
      <w:tr w:rsidR="00055753" w:rsidRPr="00C16EE1" w14:paraId="732EB9F7" w14:textId="77777777" w:rsidTr="00C7152B">
        <w:trPr>
          <w:cantSplit/>
        </w:trPr>
        <w:tc>
          <w:tcPr>
            <w:tcW w:w="7567" w:type="dxa"/>
          </w:tcPr>
          <w:p w14:paraId="634BB214" w14:textId="77777777" w:rsidR="00055753" w:rsidRPr="005B7BA9" w:rsidRDefault="00055753" w:rsidP="00C7152B">
            <w:pPr>
              <w:pStyle w:val="Default"/>
              <w:spacing w:after="60"/>
              <w:rPr>
                <w:bCs/>
                <w:color w:val="auto"/>
                <w:sz w:val="20"/>
                <w:szCs w:val="16"/>
              </w:rPr>
            </w:pPr>
            <w:r w:rsidRPr="005B7BA9">
              <w:rPr>
                <w:color w:val="auto"/>
                <w:sz w:val="20"/>
                <w:szCs w:val="20"/>
              </w:rPr>
              <w:t>If you have successfully appealed against conviction, sentence or refusal to grant annulment, consider applying for costs</w:t>
            </w:r>
          </w:p>
        </w:tc>
        <w:tc>
          <w:tcPr>
            <w:tcW w:w="2515" w:type="dxa"/>
          </w:tcPr>
          <w:p w14:paraId="69FB9276" w14:textId="77777777" w:rsidR="00055753" w:rsidRPr="00C16EE1" w:rsidRDefault="00055753" w:rsidP="00C7152B">
            <w:pPr>
              <w:spacing w:after="60"/>
              <w:rPr>
                <w:rFonts w:cs="Arial"/>
                <w:bCs/>
                <w:szCs w:val="20"/>
              </w:rPr>
            </w:pPr>
          </w:p>
        </w:tc>
      </w:tr>
    </w:tbl>
    <w:p w14:paraId="62A137A8" w14:textId="77777777" w:rsidR="00055753" w:rsidRDefault="00055753" w:rsidP="00055753">
      <w:pPr>
        <w:pStyle w:val="Heading2"/>
      </w:pPr>
      <w:r w:rsidRPr="00984D5D">
        <w:lastRenderedPageBreak/>
        <w:t xml:space="preserve">Step </w:t>
      </w:r>
      <w:r>
        <w:t>Five- After the Appeal</w:t>
      </w:r>
    </w:p>
    <w:tbl>
      <w:tblPr>
        <w:tblStyle w:val="TableGrid"/>
        <w:tblW w:w="0" w:type="auto"/>
        <w:tblLook w:val="04A0" w:firstRow="1" w:lastRow="0" w:firstColumn="1" w:lastColumn="0" w:noHBand="0" w:noVBand="1"/>
      </w:tblPr>
      <w:tblGrid>
        <w:gridCol w:w="7567"/>
        <w:gridCol w:w="2515"/>
      </w:tblGrid>
      <w:tr w:rsidR="00055753" w:rsidRPr="00C15608" w14:paraId="7D469099" w14:textId="77777777" w:rsidTr="00C7152B">
        <w:trPr>
          <w:cantSplit/>
          <w:tblHeader/>
        </w:trPr>
        <w:tc>
          <w:tcPr>
            <w:tcW w:w="7567" w:type="dxa"/>
            <w:shd w:val="clear" w:color="auto" w:fill="CED3DC"/>
          </w:tcPr>
          <w:p w14:paraId="5DE11CD8" w14:textId="77777777" w:rsidR="00055753" w:rsidRPr="00C15608" w:rsidRDefault="00055753" w:rsidP="00C7152B">
            <w:pPr>
              <w:rPr>
                <w:rFonts w:cs="Arial"/>
                <w:b/>
                <w:sz w:val="24"/>
              </w:rPr>
            </w:pPr>
            <w:r w:rsidRPr="00C15608">
              <w:rPr>
                <w:rFonts w:cs="Arial"/>
                <w:b/>
                <w:sz w:val="24"/>
              </w:rPr>
              <w:t>Task</w:t>
            </w:r>
          </w:p>
        </w:tc>
        <w:tc>
          <w:tcPr>
            <w:tcW w:w="2515" w:type="dxa"/>
            <w:shd w:val="clear" w:color="auto" w:fill="CED3DC"/>
          </w:tcPr>
          <w:p w14:paraId="201C6B21" w14:textId="77777777" w:rsidR="00055753" w:rsidRPr="00C15608" w:rsidRDefault="00055753" w:rsidP="00C7152B">
            <w:pPr>
              <w:rPr>
                <w:rFonts w:cs="Arial"/>
                <w:b/>
                <w:sz w:val="24"/>
              </w:rPr>
            </w:pPr>
            <w:r w:rsidRPr="00C15608">
              <w:rPr>
                <w:rFonts w:cs="Arial"/>
                <w:b/>
                <w:sz w:val="24"/>
              </w:rPr>
              <w:t>Details/Date Done</w:t>
            </w:r>
          </w:p>
        </w:tc>
      </w:tr>
      <w:tr w:rsidR="00055753" w:rsidRPr="00C16EE1" w14:paraId="386A8AC6" w14:textId="77777777" w:rsidTr="00C7152B">
        <w:trPr>
          <w:cantSplit/>
        </w:trPr>
        <w:tc>
          <w:tcPr>
            <w:tcW w:w="7567" w:type="dxa"/>
            <w:shd w:val="clear" w:color="auto" w:fill="auto"/>
          </w:tcPr>
          <w:p w14:paraId="172645F4" w14:textId="115FBB73" w:rsidR="00055753" w:rsidRPr="002D0A27" w:rsidRDefault="00055753" w:rsidP="00C7152B">
            <w:pPr>
              <w:spacing w:after="60"/>
              <w:rPr>
                <w:rFonts w:cs="Arial"/>
                <w:bCs/>
                <w:szCs w:val="20"/>
              </w:rPr>
            </w:pPr>
            <w:r>
              <w:rPr>
                <w:szCs w:val="20"/>
              </w:rPr>
              <w:t>Speak to the child immediately and confirm they understand the proceedings and the outcome</w:t>
            </w:r>
          </w:p>
        </w:tc>
        <w:tc>
          <w:tcPr>
            <w:tcW w:w="2515" w:type="dxa"/>
            <w:shd w:val="clear" w:color="auto" w:fill="auto"/>
          </w:tcPr>
          <w:p w14:paraId="32566B99" w14:textId="77777777" w:rsidR="00055753" w:rsidRPr="00C16EE1" w:rsidRDefault="00055753" w:rsidP="00C7152B">
            <w:pPr>
              <w:spacing w:after="60"/>
              <w:rPr>
                <w:rFonts w:cs="Arial"/>
                <w:bCs/>
                <w:szCs w:val="20"/>
              </w:rPr>
            </w:pPr>
          </w:p>
        </w:tc>
      </w:tr>
      <w:tr w:rsidR="00055753" w:rsidRPr="00C16EE1" w14:paraId="3C4B40E4" w14:textId="77777777" w:rsidTr="00C7152B">
        <w:trPr>
          <w:cantSplit/>
        </w:trPr>
        <w:tc>
          <w:tcPr>
            <w:tcW w:w="7567" w:type="dxa"/>
            <w:shd w:val="clear" w:color="auto" w:fill="auto"/>
          </w:tcPr>
          <w:p w14:paraId="6A5A9EA0" w14:textId="450DEE02" w:rsidR="00055753" w:rsidRDefault="00055753" w:rsidP="00C7152B">
            <w:pPr>
              <w:spacing w:after="60"/>
              <w:rPr>
                <w:szCs w:val="20"/>
              </w:rPr>
            </w:pPr>
            <w:r>
              <w:t>Advise the child in writing of the result of the appeal</w:t>
            </w:r>
          </w:p>
        </w:tc>
        <w:tc>
          <w:tcPr>
            <w:tcW w:w="2515" w:type="dxa"/>
            <w:shd w:val="clear" w:color="auto" w:fill="auto"/>
          </w:tcPr>
          <w:p w14:paraId="31845204" w14:textId="77777777" w:rsidR="00055753" w:rsidRPr="00C16EE1" w:rsidRDefault="00055753" w:rsidP="00C7152B">
            <w:pPr>
              <w:spacing w:after="60"/>
              <w:rPr>
                <w:rFonts w:cs="Arial"/>
                <w:bCs/>
                <w:szCs w:val="20"/>
              </w:rPr>
            </w:pPr>
          </w:p>
        </w:tc>
      </w:tr>
      <w:tr w:rsidR="00055753" w:rsidRPr="00C16EE1" w14:paraId="72A80FCC" w14:textId="77777777" w:rsidTr="00C7152B">
        <w:trPr>
          <w:cantSplit/>
        </w:trPr>
        <w:tc>
          <w:tcPr>
            <w:tcW w:w="7567" w:type="dxa"/>
          </w:tcPr>
          <w:p w14:paraId="2E0531B6" w14:textId="77777777" w:rsidR="00055753" w:rsidRPr="00B939FF" w:rsidRDefault="00055753" w:rsidP="00C7152B">
            <w:pPr>
              <w:pStyle w:val="Default"/>
              <w:spacing w:after="60"/>
              <w:rPr>
                <w:bCs/>
                <w:sz w:val="20"/>
                <w:szCs w:val="20"/>
              </w:rPr>
            </w:pPr>
            <w:r w:rsidRPr="00B939FF">
              <w:rPr>
                <w:bCs/>
                <w:color w:val="593939"/>
                <w:sz w:val="20"/>
                <w:szCs w:val="20"/>
              </w:rPr>
              <w:t>S</w:t>
            </w:r>
            <w:r w:rsidRPr="00B939FF">
              <w:rPr>
                <w:bCs/>
                <w:sz w:val="20"/>
                <w:szCs w:val="20"/>
              </w:rPr>
              <w:t>ubmit a File Outcome to the Grants Division</w:t>
            </w:r>
          </w:p>
        </w:tc>
        <w:tc>
          <w:tcPr>
            <w:tcW w:w="2515" w:type="dxa"/>
          </w:tcPr>
          <w:p w14:paraId="1850E684" w14:textId="77777777" w:rsidR="00055753" w:rsidRPr="00C16EE1" w:rsidRDefault="00055753" w:rsidP="00C7152B">
            <w:pPr>
              <w:spacing w:after="60"/>
              <w:rPr>
                <w:rFonts w:cs="Arial"/>
                <w:bCs/>
                <w:szCs w:val="20"/>
              </w:rPr>
            </w:pPr>
          </w:p>
        </w:tc>
      </w:tr>
    </w:tbl>
    <w:p w14:paraId="6B5C0037" w14:textId="1D5B79D2" w:rsidR="002D51F7" w:rsidRPr="00DB4A85" w:rsidRDefault="002D51F7" w:rsidP="002D51F7">
      <w:pPr>
        <w:rPr>
          <w:highlight w:val="yellow"/>
          <w:lang w:eastAsia="en-AU"/>
        </w:rPr>
      </w:pPr>
    </w:p>
    <w:p w14:paraId="595D1E84" w14:textId="2BF6FB90" w:rsidR="002E46BB" w:rsidRDefault="002E46BB" w:rsidP="002D51F7">
      <w:pPr>
        <w:rPr>
          <w:highlight w:val="yellow"/>
          <w:lang w:eastAsia="en-AU"/>
        </w:rPr>
      </w:pPr>
    </w:p>
    <w:p w14:paraId="3D1D86F9" w14:textId="30CFD91F" w:rsidR="00DF1519" w:rsidRDefault="00DF1519" w:rsidP="002D51F7">
      <w:pPr>
        <w:rPr>
          <w:highlight w:val="yellow"/>
          <w:lang w:eastAsia="en-AU"/>
        </w:rPr>
      </w:pPr>
    </w:p>
    <w:p w14:paraId="30C94BDC" w14:textId="35700958" w:rsidR="00DF1519" w:rsidRDefault="00DF1519" w:rsidP="002D51F7">
      <w:pPr>
        <w:rPr>
          <w:highlight w:val="yellow"/>
          <w:lang w:eastAsia="en-AU"/>
        </w:rPr>
      </w:pPr>
    </w:p>
    <w:p w14:paraId="26234751" w14:textId="3273B9CE" w:rsidR="00DF1519" w:rsidRDefault="00DF1519" w:rsidP="002D51F7">
      <w:pPr>
        <w:rPr>
          <w:highlight w:val="yellow"/>
          <w:lang w:eastAsia="en-AU"/>
        </w:rPr>
      </w:pPr>
    </w:p>
    <w:p w14:paraId="1CABE356" w14:textId="093D295F" w:rsidR="00DF1519" w:rsidRDefault="00DF1519" w:rsidP="002D51F7">
      <w:pPr>
        <w:rPr>
          <w:highlight w:val="yellow"/>
          <w:lang w:eastAsia="en-AU"/>
        </w:rPr>
      </w:pPr>
    </w:p>
    <w:p w14:paraId="0A68CDCC" w14:textId="71ABCBFF" w:rsidR="00DF1519" w:rsidRDefault="00DF1519" w:rsidP="002D51F7">
      <w:pPr>
        <w:rPr>
          <w:highlight w:val="yellow"/>
          <w:lang w:eastAsia="en-AU"/>
        </w:rPr>
      </w:pPr>
    </w:p>
    <w:p w14:paraId="66BDDB03" w14:textId="1C87F927" w:rsidR="00DF1519" w:rsidRDefault="00DF1519" w:rsidP="002D51F7">
      <w:pPr>
        <w:rPr>
          <w:highlight w:val="yellow"/>
          <w:lang w:eastAsia="en-AU"/>
        </w:rPr>
      </w:pPr>
    </w:p>
    <w:p w14:paraId="276E18B3" w14:textId="45B6421A" w:rsidR="00DF1519" w:rsidRDefault="00DF1519" w:rsidP="002D51F7">
      <w:pPr>
        <w:rPr>
          <w:highlight w:val="yellow"/>
          <w:lang w:eastAsia="en-AU"/>
        </w:rPr>
      </w:pPr>
    </w:p>
    <w:p w14:paraId="7C12A653" w14:textId="7283B7E8" w:rsidR="00DF1519" w:rsidRDefault="00DF1519" w:rsidP="002D51F7">
      <w:pPr>
        <w:rPr>
          <w:highlight w:val="yellow"/>
          <w:lang w:eastAsia="en-AU"/>
        </w:rPr>
      </w:pPr>
    </w:p>
    <w:p w14:paraId="423345ED" w14:textId="440E7EAC" w:rsidR="00DF1519" w:rsidRDefault="00DF1519" w:rsidP="002D51F7">
      <w:pPr>
        <w:rPr>
          <w:highlight w:val="yellow"/>
          <w:lang w:eastAsia="en-AU"/>
        </w:rPr>
      </w:pPr>
    </w:p>
    <w:p w14:paraId="7B1E63B3" w14:textId="57E3B459" w:rsidR="00DF1519" w:rsidRDefault="00DF1519" w:rsidP="002D51F7">
      <w:pPr>
        <w:rPr>
          <w:highlight w:val="yellow"/>
          <w:lang w:eastAsia="en-AU"/>
        </w:rPr>
      </w:pPr>
    </w:p>
    <w:p w14:paraId="558AB0F1" w14:textId="44B2FBFF" w:rsidR="00DF1519" w:rsidRDefault="00DF1519" w:rsidP="002D51F7">
      <w:pPr>
        <w:rPr>
          <w:highlight w:val="yellow"/>
          <w:lang w:eastAsia="en-AU"/>
        </w:rPr>
      </w:pPr>
    </w:p>
    <w:p w14:paraId="217A3570" w14:textId="42709406" w:rsidR="00DF1519" w:rsidRDefault="00DF1519" w:rsidP="002D51F7">
      <w:pPr>
        <w:rPr>
          <w:highlight w:val="yellow"/>
          <w:lang w:eastAsia="en-AU"/>
        </w:rPr>
      </w:pPr>
    </w:p>
    <w:p w14:paraId="73EB8717" w14:textId="2DAA6030" w:rsidR="00055753" w:rsidRDefault="00055753" w:rsidP="002D51F7">
      <w:pPr>
        <w:rPr>
          <w:highlight w:val="yellow"/>
          <w:lang w:eastAsia="en-AU"/>
        </w:rPr>
      </w:pPr>
    </w:p>
    <w:p w14:paraId="7C38DB63" w14:textId="2C456FE2" w:rsidR="00055753" w:rsidRDefault="00055753" w:rsidP="002D51F7">
      <w:pPr>
        <w:rPr>
          <w:highlight w:val="yellow"/>
          <w:lang w:eastAsia="en-AU"/>
        </w:rPr>
      </w:pPr>
    </w:p>
    <w:p w14:paraId="7EE201F2" w14:textId="3F71A0BE" w:rsidR="00055753" w:rsidRDefault="00055753" w:rsidP="002D51F7">
      <w:pPr>
        <w:rPr>
          <w:highlight w:val="yellow"/>
          <w:lang w:eastAsia="en-AU"/>
        </w:rPr>
      </w:pPr>
    </w:p>
    <w:p w14:paraId="05306E5F" w14:textId="2E06E1B8" w:rsidR="00055753" w:rsidRDefault="00055753" w:rsidP="002D51F7">
      <w:pPr>
        <w:rPr>
          <w:highlight w:val="yellow"/>
          <w:lang w:eastAsia="en-AU"/>
        </w:rPr>
      </w:pPr>
    </w:p>
    <w:p w14:paraId="590E13F4" w14:textId="0C2055C1" w:rsidR="00055753" w:rsidRDefault="00055753" w:rsidP="002D51F7">
      <w:pPr>
        <w:rPr>
          <w:highlight w:val="yellow"/>
          <w:lang w:eastAsia="en-AU"/>
        </w:rPr>
      </w:pPr>
    </w:p>
    <w:p w14:paraId="4F8685FC" w14:textId="77777777" w:rsidR="00055753" w:rsidRDefault="00055753" w:rsidP="002D51F7">
      <w:pPr>
        <w:rPr>
          <w:highlight w:val="yellow"/>
          <w:lang w:eastAsia="en-AU"/>
        </w:rPr>
      </w:pPr>
    </w:p>
    <w:p w14:paraId="0AC8D55D" w14:textId="55AE035C" w:rsidR="002B22C1" w:rsidRPr="00DB4A85" w:rsidRDefault="002B22C1" w:rsidP="00CE6BD8">
      <w:pPr>
        <w:rPr>
          <w:rFonts w:cs="Arial"/>
          <w:sz w:val="20"/>
          <w:szCs w:val="20"/>
          <w:highlight w:val="yellow"/>
          <w:lang w:eastAsia="en-AU"/>
        </w:rPr>
      </w:pPr>
    </w:p>
    <w:p w14:paraId="77394414" w14:textId="29DAA54D" w:rsidR="002F0F0D" w:rsidRPr="003B16F4" w:rsidRDefault="002B22C1" w:rsidP="002E7411">
      <w:pPr>
        <w:keepNext/>
        <w:spacing w:before="240"/>
        <w:jc w:val="center"/>
        <w:outlineLvl w:val="1"/>
        <w:rPr>
          <w:rFonts w:cs="Arial"/>
          <w:b/>
          <w:bCs/>
          <w:iCs/>
          <w:color w:val="9E4777"/>
          <w:sz w:val="28"/>
          <w:szCs w:val="28"/>
          <w:u w:val="single"/>
          <w:lang w:eastAsia="en-AU"/>
        </w:rPr>
      </w:pPr>
      <w:r w:rsidRPr="003B16F4">
        <w:rPr>
          <w:rFonts w:cs="Arial"/>
          <w:b/>
          <w:bCs/>
          <w:iCs/>
          <w:color w:val="9E4777"/>
          <w:sz w:val="28"/>
          <w:szCs w:val="28"/>
          <w:u w:val="single"/>
          <w:lang w:eastAsia="en-AU"/>
        </w:rPr>
        <w:lastRenderedPageBreak/>
        <w:t xml:space="preserve">Part </w:t>
      </w:r>
      <w:r w:rsidR="00AF17C0">
        <w:rPr>
          <w:rFonts w:cs="Arial"/>
          <w:b/>
          <w:bCs/>
          <w:iCs/>
          <w:color w:val="9E4777"/>
          <w:sz w:val="28"/>
          <w:szCs w:val="28"/>
          <w:u w:val="single"/>
          <w:lang w:eastAsia="en-AU"/>
        </w:rPr>
        <w:t>Five</w:t>
      </w:r>
      <w:r w:rsidR="002F0F0D" w:rsidRPr="003B16F4">
        <w:rPr>
          <w:rFonts w:cs="Arial"/>
          <w:b/>
          <w:bCs/>
          <w:iCs/>
          <w:color w:val="9E4777"/>
          <w:sz w:val="28"/>
          <w:szCs w:val="28"/>
          <w:u w:val="single"/>
          <w:lang w:eastAsia="en-AU"/>
        </w:rPr>
        <w:t xml:space="preserve"> </w:t>
      </w:r>
      <w:r w:rsidRPr="003B16F4">
        <w:rPr>
          <w:rFonts w:cs="Arial"/>
          <w:b/>
          <w:bCs/>
          <w:iCs/>
          <w:color w:val="9E4777"/>
          <w:sz w:val="28"/>
          <w:szCs w:val="28"/>
          <w:u w:val="single"/>
          <w:lang w:eastAsia="en-AU"/>
        </w:rPr>
        <w:t xml:space="preserve">- Supreme Court Bail </w:t>
      </w:r>
    </w:p>
    <w:p w14:paraId="7B3E3CAB" w14:textId="60E52997" w:rsidR="002B22C1" w:rsidRPr="003B16F4" w:rsidRDefault="002B22C1" w:rsidP="002B22C1">
      <w:pPr>
        <w:keepNext/>
        <w:spacing w:before="240"/>
        <w:outlineLvl w:val="1"/>
        <w:rPr>
          <w:rFonts w:cs="Arial"/>
          <w:b/>
          <w:bCs/>
          <w:iCs/>
          <w:color w:val="9E4777"/>
          <w:sz w:val="28"/>
          <w:szCs w:val="28"/>
          <w:lang w:eastAsia="en-AU"/>
        </w:rPr>
      </w:pPr>
      <w:r w:rsidRPr="003B16F4">
        <w:rPr>
          <w:rFonts w:cs="Arial"/>
          <w:b/>
          <w:bCs/>
          <w:iCs/>
          <w:color w:val="9E4777"/>
          <w:sz w:val="28"/>
          <w:szCs w:val="28"/>
          <w:lang w:eastAsia="en-AU"/>
        </w:rPr>
        <w:t xml:space="preserve">Step One- </w:t>
      </w:r>
      <w:r w:rsidR="0056636E">
        <w:rPr>
          <w:rFonts w:cs="Arial"/>
          <w:b/>
          <w:bCs/>
          <w:iCs/>
          <w:color w:val="9E4777"/>
          <w:sz w:val="28"/>
          <w:szCs w:val="28"/>
          <w:lang w:eastAsia="en-AU"/>
        </w:rPr>
        <w:t xml:space="preserve">Conferencing the Child </w:t>
      </w:r>
      <w:r w:rsidRPr="003B16F4">
        <w:rPr>
          <w:rFonts w:cs="Arial"/>
          <w:b/>
          <w:bCs/>
          <w:iCs/>
          <w:color w:val="9E4777"/>
          <w:sz w:val="28"/>
          <w:szCs w:val="28"/>
          <w:lang w:eastAsia="en-AU"/>
        </w:rPr>
        <w:t xml:space="preserve"> </w:t>
      </w:r>
    </w:p>
    <w:tbl>
      <w:tblPr>
        <w:tblStyle w:val="TableGrid"/>
        <w:tblW w:w="0" w:type="auto"/>
        <w:tblLook w:val="04A0" w:firstRow="1" w:lastRow="0" w:firstColumn="1" w:lastColumn="0" w:noHBand="0" w:noVBand="1"/>
      </w:tblPr>
      <w:tblGrid>
        <w:gridCol w:w="7567"/>
        <w:gridCol w:w="2515"/>
      </w:tblGrid>
      <w:tr w:rsidR="002B22C1" w:rsidRPr="003B16F4" w14:paraId="6019703C" w14:textId="77777777" w:rsidTr="00DB668A">
        <w:trPr>
          <w:cantSplit/>
          <w:tblHeader/>
        </w:trPr>
        <w:tc>
          <w:tcPr>
            <w:tcW w:w="7567" w:type="dxa"/>
            <w:shd w:val="clear" w:color="auto" w:fill="CED3DC"/>
          </w:tcPr>
          <w:p w14:paraId="1DAA5852" w14:textId="77777777" w:rsidR="002B22C1" w:rsidRPr="003B16F4" w:rsidRDefault="002B22C1" w:rsidP="002B22C1">
            <w:pPr>
              <w:rPr>
                <w:rFonts w:cs="Arial"/>
                <w:b/>
                <w:sz w:val="24"/>
              </w:rPr>
            </w:pPr>
            <w:r w:rsidRPr="003B16F4">
              <w:rPr>
                <w:rFonts w:cs="Arial"/>
                <w:b/>
                <w:sz w:val="24"/>
              </w:rPr>
              <w:t>Task</w:t>
            </w:r>
          </w:p>
        </w:tc>
        <w:tc>
          <w:tcPr>
            <w:tcW w:w="2515" w:type="dxa"/>
            <w:shd w:val="clear" w:color="auto" w:fill="CED3DC"/>
          </w:tcPr>
          <w:p w14:paraId="2B0B005B" w14:textId="77777777" w:rsidR="002B22C1" w:rsidRPr="003B16F4" w:rsidRDefault="002B22C1" w:rsidP="002B22C1">
            <w:pPr>
              <w:rPr>
                <w:rFonts w:cs="Arial"/>
                <w:b/>
                <w:sz w:val="24"/>
              </w:rPr>
            </w:pPr>
            <w:r w:rsidRPr="003B16F4">
              <w:rPr>
                <w:rFonts w:cs="Arial"/>
                <w:b/>
                <w:sz w:val="24"/>
              </w:rPr>
              <w:t>Details/Date Done</w:t>
            </w:r>
          </w:p>
        </w:tc>
      </w:tr>
      <w:tr w:rsidR="002B22C1" w:rsidRPr="003B16F4" w14:paraId="1CDCAA7F" w14:textId="77777777" w:rsidTr="00DB668A">
        <w:trPr>
          <w:cantSplit/>
        </w:trPr>
        <w:tc>
          <w:tcPr>
            <w:tcW w:w="7567" w:type="dxa"/>
            <w:shd w:val="clear" w:color="auto" w:fill="auto"/>
          </w:tcPr>
          <w:p w14:paraId="4AF38B15" w14:textId="2340FB85" w:rsidR="002B22C1" w:rsidRPr="003B16F4" w:rsidRDefault="002B22C1" w:rsidP="002B22C1">
            <w:pPr>
              <w:spacing w:after="60"/>
              <w:rPr>
                <w:rFonts w:cs="Arial"/>
                <w:bCs/>
                <w:szCs w:val="20"/>
              </w:rPr>
            </w:pPr>
            <w:r w:rsidRPr="003B16F4">
              <w:rPr>
                <w:rFonts w:cs="Arial"/>
                <w:bCs/>
                <w:szCs w:val="20"/>
              </w:rPr>
              <w:t xml:space="preserve">Open and retain a file for the </w:t>
            </w:r>
            <w:r w:rsidR="00055753">
              <w:rPr>
                <w:rFonts w:cs="Arial"/>
                <w:bCs/>
                <w:szCs w:val="20"/>
              </w:rPr>
              <w:t xml:space="preserve">child </w:t>
            </w:r>
            <w:r w:rsidRPr="003B16F4">
              <w:rPr>
                <w:rFonts w:cs="Arial"/>
                <w:bCs/>
                <w:szCs w:val="20"/>
              </w:rPr>
              <w:t>with copies of:</w:t>
            </w:r>
          </w:p>
          <w:p w14:paraId="7C2B83EF" w14:textId="77777777" w:rsidR="002B22C1" w:rsidRPr="003B16F4" w:rsidRDefault="002B22C1" w:rsidP="009237E2">
            <w:pPr>
              <w:keepNext/>
              <w:numPr>
                <w:ilvl w:val="0"/>
                <w:numId w:val="15"/>
              </w:numPr>
              <w:spacing w:after="60"/>
              <w:rPr>
                <w:rFonts w:cs="Arial"/>
                <w:iCs/>
                <w:szCs w:val="22"/>
              </w:rPr>
            </w:pPr>
            <w:r w:rsidRPr="003B16F4">
              <w:rPr>
                <w:rFonts w:cs="Arial"/>
                <w:iCs/>
                <w:szCs w:val="22"/>
              </w:rPr>
              <w:t>Court Attendance Notices</w:t>
            </w:r>
          </w:p>
          <w:p w14:paraId="2C7169D4" w14:textId="77777777" w:rsidR="002B22C1" w:rsidRPr="003B16F4" w:rsidRDefault="002B22C1" w:rsidP="009237E2">
            <w:pPr>
              <w:keepNext/>
              <w:numPr>
                <w:ilvl w:val="0"/>
                <w:numId w:val="15"/>
              </w:numPr>
              <w:spacing w:after="60"/>
              <w:rPr>
                <w:rFonts w:cs="Arial"/>
                <w:iCs/>
                <w:szCs w:val="22"/>
              </w:rPr>
            </w:pPr>
            <w:r w:rsidRPr="003B16F4">
              <w:rPr>
                <w:rFonts w:cs="Arial"/>
                <w:iCs/>
                <w:szCs w:val="22"/>
              </w:rPr>
              <w:t>Police Facts</w:t>
            </w:r>
          </w:p>
          <w:p w14:paraId="15F5A330" w14:textId="77777777" w:rsidR="002B22C1" w:rsidRPr="003B16F4" w:rsidRDefault="002B22C1" w:rsidP="009237E2">
            <w:pPr>
              <w:keepNext/>
              <w:numPr>
                <w:ilvl w:val="0"/>
                <w:numId w:val="15"/>
              </w:numPr>
              <w:spacing w:after="60"/>
              <w:rPr>
                <w:rFonts w:cs="Arial"/>
                <w:iCs/>
                <w:szCs w:val="22"/>
              </w:rPr>
            </w:pPr>
            <w:r w:rsidRPr="003B16F4">
              <w:rPr>
                <w:rFonts w:cs="Arial"/>
                <w:iCs/>
                <w:szCs w:val="22"/>
              </w:rPr>
              <w:t xml:space="preserve">Criminal history of the accused </w:t>
            </w:r>
          </w:p>
        </w:tc>
        <w:tc>
          <w:tcPr>
            <w:tcW w:w="2515" w:type="dxa"/>
            <w:shd w:val="clear" w:color="auto" w:fill="auto"/>
          </w:tcPr>
          <w:p w14:paraId="0B82329F" w14:textId="77777777" w:rsidR="002B22C1" w:rsidRPr="003B16F4" w:rsidRDefault="002B22C1" w:rsidP="002B22C1">
            <w:pPr>
              <w:spacing w:after="60"/>
              <w:rPr>
                <w:rFonts w:cs="Arial"/>
                <w:bCs/>
                <w:szCs w:val="20"/>
              </w:rPr>
            </w:pPr>
          </w:p>
        </w:tc>
      </w:tr>
      <w:tr w:rsidR="002B22C1" w:rsidRPr="003B16F4" w14:paraId="652B8F99" w14:textId="77777777" w:rsidTr="00DB668A">
        <w:trPr>
          <w:cantSplit/>
        </w:trPr>
        <w:tc>
          <w:tcPr>
            <w:tcW w:w="7567" w:type="dxa"/>
            <w:shd w:val="clear" w:color="auto" w:fill="auto"/>
          </w:tcPr>
          <w:p w14:paraId="58858E78" w14:textId="326061BD" w:rsidR="002B22C1" w:rsidRPr="003B16F4" w:rsidRDefault="002B22C1" w:rsidP="002B22C1">
            <w:pPr>
              <w:spacing w:after="60"/>
              <w:rPr>
                <w:rFonts w:cs="Arial"/>
                <w:bCs/>
                <w:szCs w:val="20"/>
              </w:rPr>
            </w:pPr>
            <w:r w:rsidRPr="003B16F4">
              <w:rPr>
                <w:rFonts w:cs="Arial"/>
                <w:bCs/>
                <w:szCs w:val="20"/>
              </w:rPr>
              <w:t xml:space="preserve">Conference the </w:t>
            </w:r>
            <w:r w:rsidR="002E7411">
              <w:rPr>
                <w:rFonts w:cs="Arial"/>
                <w:bCs/>
                <w:szCs w:val="20"/>
              </w:rPr>
              <w:t>child</w:t>
            </w:r>
            <w:r w:rsidRPr="003B16F4">
              <w:rPr>
                <w:rFonts w:cs="Arial"/>
                <w:bCs/>
                <w:szCs w:val="20"/>
              </w:rPr>
              <w:t>, obtain instructions about:</w:t>
            </w:r>
          </w:p>
          <w:p w14:paraId="16B7849D" w14:textId="77777777" w:rsidR="002B22C1" w:rsidRPr="003B16F4" w:rsidRDefault="002B22C1" w:rsidP="009237E2">
            <w:pPr>
              <w:keepNext/>
              <w:numPr>
                <w:ilvl w:val="0"/>
                <w:numId w:val="15"/>
              </w:numPr>
              <w:spacing w:after="60"/>
              <w:rPr>
                <w:rFonts w:cs="Arial"/>
                <w:iCs/>
                <w:szCs w:val="22"/>
              </w:rPr>
            </w:pPr>
            <w:r w:rsidRPr="003B16F4">
              <w:rPr>
                <w:rFonts w:cs="Arial"/>
                <w:iCs/>
                <w:szCs w:val="22"/>
              </w:rPr>
              <w:t>Whether or not they are legally aided in the substantive matter (enquiries related to legal aid eligibility if not)</w:t>
            </w:r>
          </w:p>
          <w:p w14:paraId="1967278C" w14:textId="77777777" w:rsidR="002B22C1" w:rsidRPr="003B16F4" w:rsidRDefault="002B22C1" w:rsidP="009237E2">
            <w:pPr>
              <w:keepNext/>
              <w:numPr>
                <w:ilvl w:val="0"/>
                <w:numId w:val="15"/>
              </w:numPr>
              <w:spacing w:after="60"/>
              <w:rPr>
                <w:rFonts w:cs="Arial"/>
                <w:iCs/>
                <w:szCs w:val="22"/>
              </w:rPr>
            </w:pPr>
            <w:r w:rsidRPr="003B16F4">
              <w:rPr>
                <w:rFonts w:cs="Arial"/>
                <w:iCs/>
                <w:szCs w:val="22"/>
              </w:rPr>
              <w:t>Previous release applications</w:t>
            </w:r>
          </w:p>
          <w:p w14:paraId="25F9119D" w14:textId="722BF7AA" w:rsidR="002B22C1" w:rsidRPr="003B16F4" w:rsidRDefault="002B22C1" w:rsidP="009237E2">
            <w:pPr>
              <w:keepNext/>
              <w:numPr>
                <w:ilvl w:val="0"/>
                <w:numId w:val="15"/>
              </w:numPr>
              <w:spacing w:after="60"/>
              <w:rPr>
                <w:rFonts w:cs="Arial"/>
                <w:iCs/>
                <w:szCs w:val="22"/>
                <w:u w:val="single"/>
              </w:rPr>
            </w:pPr>
            <w:r w:rsidRPr="003B16F4">
              <w:rPr>
                <w:rFonts w:cs="Arial"/>
                <w:bCs/>
                <w:iCs/>
                <w:szCs w:val="20"/>
              </w:rPr>
              <w:t xml:space="preserve">Any bail concerns including that the </w:t>
            </w:r>
            <w:r w:rsidR="002E7411">
              <w:rPr>
                <w:rFonts w:cs="Arial"/>
                <w:bCs/>
                <w:iCs/>
                <w:szCs w:val="20"/>
              </w:rPr>
              <w:t>child</w:t>
            </w:r>
            <w:r w:rsidRPr="003B16F4">
              <w:rPr>
                <w:rFonts w:cs="Arial"/>
                <w:bCs/>
                <w:iCs/>
                <w:szCs w:val="20"/>
              </w:rPr>
              <w:t xml:space="preserve"> will fail to appear, commit a serious offence, e</w:t>
            </w:r>
            <w:r w:rsidRPr="003B16F4">
              <w:rPr>
                <w:rFonts w:cs="Arial"/>
                <w:iCs/>
                <w:szCs w:val="22"/>
              </w:rPr>
              <w:t xml:space="preserve">ndanger safety of victims, individuals or the community and/or interfere with witnesses or evidence </w:t>
            </w:r>
          </w:p>
          <w:p w14:paraId="5F258A6D" w14:textId="77777777" w:rsidR="002B22C1" w:rsidRPr="003B16F4" w:rsidRDefault="002B22C1" w:rsidP="009237E2">
            <w:pPr>
              <w:keepNext/>
              <w:numPr>
                <w:ilvl w:val="0"/>
                <w:numId w:val="15"/>
              </w:numPr>
              <w:spacing w:after="60"/>
              <w:rPr>
                <w:rFonts w:cs="Arial"/>
                <w:iCs/>
                <w:szCs w:val="22"/>
              </w:rPr>
            </w:pPr>
            <w:r w:rsidRPr="003B16F4">
              <w:rPr>
                <w:rFonts w:cs="Arial"/>
                <w:iCs/>
                <w:szCs w:val="22"/>
              </w:rPr>
              <w:t xml:space="preserve">Bail conditions that can be imposed to address any bail concerns </w:t>
            </w:r>
          </w:p>
          <w:p w14:paraId="3E3C61FF" w14:textId="77777777" w:rsidR="002B22C1" w:rsidRPr="003B16F4" w:rsidRDefault="002B22C1" w:rsidP="009237E2">
            <w:pPr>
              <w:keepNext/>
              <w:numPr>
                <w:ilvl w:val="0"/>
                <w:numId w:val="15"/>
              </w:numPr>
              <w:spacing w:after="60"/>
              <w:rPr>
                <w:rFonts w:cs="Arial"/>
                <w:iCs/>
                <w:szCs w:val="22"/>
              </w:rPr>
            </w:pPr>
            <w:r w:rsidRPr="003B16F4">
              <w:rPr>
                <w:rFonts w:cs="Arial"/>
                <w:iCs/>
                <w:szCs w:val="22"/>
              </w:rPr>
              <w:t xml:space="preserve">Security- s 26 of the </w:t>
            </w:r>
            <w:r w:rsidRPr="003B16F4">
              <w:rPr>
                <w:rFonts w:cs="Arial"/>
                <w:i/>
                <w:iCs/>
                <w:szCs w:val="22"/>
              </w:rPr>
              <w:t xml:space="preserve">Bail Act 2013 (NSW) </w:t>
            </w:r>
          </w:p>
          <w:p w14:paraId="2D884AC8" w14:textId="77777777" w:rsidR="002B22C1" w:rsidRPr="003B16F4" w:rsidRDefault="002B22C1" w:rsidP="009237E2">
            <w:pPr>
              <w:keepNext/>
              <w:numPr>
                <w:ilvl w:val="0"/>
                <w:numId w:val="15"/>
              </w:numPr>
              <w:spacing w:after="60"/>
              <w:rPr>
                <w:rFonts w:cs="Arial"/>
                <w:iCs/>
                <w:szCs w:val="22"/>
              </w:rPr>
            </w:pPr>
            <w:r w:rsidRPr="003B16F4">
              <w:rPr>
                <w:rFonts w:cs="Arial"/>
                <w:iCs/>
                <w:szCs w:val="22"/>
              </w:rPr>
              <w:t xml:space="preserve">Character acknowledgements- s 27 of the </w:t>
            </w:r>
            <w:r w:rsidRPr="003B16F4">
              <w:rPr>
                <w:rFonts w:cs="Arial"/>
                <w:i/>
                <w:iCs/>
                <w:szCs w:val="22"/>
              </w:rPr>
              <w:t xml:space="preserve">Bail Act 2013 (NSW) </w:t>
            </w:r>
          </w:p>
        </w:tc>
        <w:tc>
          <w:tcPr>
            <w:tcW w:w="2515" w:type="dxa"/>
            <w:shd w:val="clear" w:color="auto" w:fill="auto"/>
          </w:tcPr>
          <w:p w14:paraId="60A997A5" w14:textId="77777777" w:rsidR="002B22C1" w:rsidRPr="003B16F4" w:rsidRDefault="002B22C1" w:rsidP="002B22C1">
            <w:pPr>
              <w:spacing w:after="60"/>
              <w:rPr>
                <w:rFonts w:cs="Arial"/>
                <w:bCs/>
                <w:szCs w:val="20"/>
              </w:rPr>
            </w:pPr>
          </w:p>
        </w:tc>
      </w:tr>
      <w:tr w:rsidR="002B22C1" w:rsidRPr="003B16F4" w14:paraId="11FBDE52" w14:textId="77777777" w:rsidTr="00DB668A">
        <w:trPr>
          <w:cantSplit/>
        </w:trPr>
        <w:tc>
          <w:tcPr>
            <w:tcW w:w="7567" w:type="dxa"/>
            <w:shd w:val="clear" w:color="auto" w:fill="auto"/>
          </w:tcPr>
          <w:p w14:paraId="5330C7AF" w14:textId="11EA6891" w:rsidR="002B22C1" w:rsidRPr="003B16F4" w:rsidRDefault="002B22C1" w:rsidP="002B22C1">
            <w:pPr>
              <w:spacing w:after="60"/>
              <w:rPr>
                <w:rFonts w:cs="Arial"/>
                <w:bCs/>
                <w:szCs w:val="20"/>
              </w:rPr>
            </w:pPr>
            <w:r w:rsidRPr="003B16F4">
              <w:rPr>
                <w:rFonts w:cs="Arial"/>
                <w:bCs/>
                <w:szCs w:val="20"/>
              </w:rPr>
              <w:t xml:space="preserve">Consider and advise the </w:t>
            </w:r>
            <w:r w:rsidR="002E7411">
              <w:rPr>
                <w:rFonts w:cs="Arial"/>
                <w:bCs/>
                <w:szCs w:val="20"/>
              </w:rPr>
              <w:t>child</w:t>
            </w:r>
            <w:r w:rsidRPr="003B16F4">
              <w:rPr>
                <w:rFonts w:cs="Arial"/>
                <w:bCs/>
                <w:szCs w:val="20"/>
              </w:rPr>
              <w:t xml:space="preserve"> about the appropriateness of a release application being made bearing in mind the restrictions on multiple release applications as set out in s 74 of the </w:t>
            </w:r>
            <w:r w:rsidRPr="003B16F4">
              <w:rPr>
                <w:rFonts w:cs="Arial"/>
                <w:bCs/>
                <w:i/>
                <w:iCs/>
                <w:szCs w:val="20"/>
              </w:rPr>
              <w:t xml:space="preserve">Bail Act 2013 (NSW) </w:t>
            </w:r>
            <w:r w:rsidRPr="003B16F4">
              <w:rPr>
                <w:rFonts w:cs="Arial"/>
                <w:bCs/>
                <w:szCs w:val="20"/>
              </w:rPr>
              <w:t>along with general considerations regarding show cause (s 16A and s 16B) and unacceptable risk (ss 17-20)</w:t>
            </w:r>
          </w:p>
        </w:tc>
        <w:tc>
          <w:tcPr>
            <w:tcW w:w="2515" w:type="dxa"/>
            <w:shd w:val="clear" w:color="auto" w:fill="auto"/>
          </w:tcPr>
          <w:p w14:paraId="11695C05" w14:textId="77777777" w:rsidR="002B22C1" w:rsidRPr="003B16F4" w:rsidRDefault="002B22C1" w:rsidP="002B22C1">
            <w:pPr>
              <w:spacing w:after="60"/>
              <w:rPr>
                <w:rFonts w:cs="Arial"/>
                <w:bCs/>
                <w:szCs w:val="20"/>
              </w:rPr>
            </w:pPr>
          </w:p>
        </w:tc>
      </w:tr>
    </w:tbl>
    <w:p w14:paraId="068CB39A" w14:textId="77777777" w:rsidR="002B22C1" w:rsidRPr="003B16F4" w:rsidRDefault="002B22C1" w:rsidP="002B22C1">
      <w:pPr>
        <w:rPr>
          <w:lang w:eastAsia="en-AU"/>
        </w:rPr>
      </w:pPr>
    </w:p>
    <w:p w14:paraId="5ED2DD2E" w14:textId="77777777" w:rsidR="002B22C1" w:rsidRPr="003B16F4" w:rsidRDefault="002B22C1" w:rsidP="002B22C1">
      <w:pPr>
        <w:keepNext/>
        <w:spacing w:before="240"/>
        <w:outlineLvl w:val="1"/>
        <w:rPr>
          <w:rFonts w:cs="Arial"/>
          <w:b/>
          <w:bCs/>
          <w:iCs/>
          <w:color w:val="9E4777"/>
          <w:sz w:val="28"/>
          <w:szCs w:val="28"/>
          <w:lang w:eastAsia="en-AU"/>
        </w:rPr>
      </w:pPr>
      <w:r w:rsidRPr="003B16F4">
        <w:rPr>
          <w:rFonts w:cs="Arial"/>
          <w:b/>
          <w:bCs/>
          <w:iCs/>
          <w:color w:val="9E4777"/>
          <w:sz w:val="28"/>
          <w:szCs w:val="28"/>
          <w:lang w:eastAsia="en-AU"/>
        </w:rPr>
        <w:t xml:space="preserve">Step Two- Submit an Application for a Grant of Aid  </w:t>
      </w:r>
    </w:p>
    <w:tbl>
      <w:tblPr>
        <w:tblStyle w:val="TableGrid"/>
        <w:tblW w:w="0" w:type="auto"/>
        <w:tblLook w:val="04A0" w:firstRow="1" w:lastRow="0" w:firstColumn="1" w:lastColumn="0" w:noHBand="0" w:noVBand="1"/>
      </w:tblPr>
      <w:tblGrid>
        <w:gridCol w:w="7567"/>
        <w:gridCol w:w="2515"/>
      </w:tblGrid>
      <w:tr w:rsidR="002B22C1" w:rsidRPr="003B16F4" w14:paraId="1E4D5BA8" w14:textId="77777777" w:rsidTr="00DB668A">
        <w:trPr>
          <w:cantSplit/>
          <w:tblHeader/>
        </w:trPr>
        <w:tc>
          <w:tcPr>
            <w:tcW w:w="7567" w:type="dxa"/>
            <w:shd w:val="clear" w:color="auto" w:fill="CED3DC"/>
          </w:tcPr>
          <w:p w14:paraId="5A7C1D6D" w14:textId="77777777" w:rsidR="002B22C1" w:rsidRPr="003B16F4" w:rsidRDefault="002B22C1" w:rsidP="002B22C1">
            <w:pPr>
              <w:rPr>
                <w:rFonts w:cs="Arial"/>
                <w:b/>
                <w:sz w:val="24"/>
              </w:rPr>
            </w:pPr>
            <w:r w:rsidRPr="003B16F4">
              <w:rPr>
                <w:rFonts w:cs="Arial"/>
                <w:b/>
                <w:sz w:val="24"/>
              </w:rPr>
              <w:t>Task</w:t>
            </w:r>
          </w:p>
        </w:tc>
        <w:tc>
          <w:tcPr>
            <w:tcW w:w="2515" w:type="dxa"/>
            <w:shd w:val="clear" w:color="auto" w:fill="CED3DC"/>
          </w:tcPr>
          <w:p w14:paraId="6681D821" w14:textId="77777777" w:rsidR="002B22C1" w:rsidRPr="003B16F4" w:rsidRDefault="002B22C1" w:rsidP="002B22C1">
            <w:pPr>
              <w:rPr>
                <w:rFonts w:cs="Arial"/>
                <w:b/>
                <w:sz w:val="24"/>
              </w:rPr>
            </w:pPr>
            <w:r w:rsidRPr="003B16F4">
              <w:rPr>
                <w:rFonts w:cs="Arial"/>
                <w:b/>
                <w:sz w:val="24"/>
              </w:rPr>
              <w:t>Details/Date Done</w:t>
            </w:r>
          </w:p>
        </w:tc>
      </w:tr>
      <w:tr w:rsidR="002B22C1" w:rsidRPr="003B16F4" w14:paraId="3B34CF39" w14:textId="77777777" w:rsidTr="00DB668A">
        <w:trPr>
          <w:cantSplit/>
        </w:trPr>
        <w:tc>
          <w:tcPr>
            <w:tcW w:w="7567" w:type="dxa"/>
            <w:shd w:val="clear" w:color="auto" w:fill="auto"/>
          </w:tcPr>
          <w:p w14:paraId="18C20491" w14:textId="77777777" w:rsidR="002B22C1" w:rsidRPr="003B16F4" w:rsidRDefault="002B22C1" w:rsidP="002B22C1">
            <w:pPr>
              <w:spacing w:after="60"/>
              <w:rPr>
                <w:rFonts w:cs="Arial"/>
                <w:bCs/>
                <w:szCs w:val="20"/>
              </w:rPr>
            </w:pPr>
            <w:r w:rsidRPr="003B16F4">
              <w:rPr>
                <w:bCs/>
                <w:szCs w:val="20"/>
              </w:rPr>
              <w:t>G</w:t>
            </w:r>
            <w:r w:rsidRPr="003B16F4">
              <w:rPr>
                <w:rFonts w:cs="Arial"/>
                <w:bCs/>
                <w:szCs w:val="20"/>
              </w:rPr>
              <w:t xml:space="preserve">ive appropriate consideration to Policy </w:t>
            </w:r>
            <w:r w:rsidRPr="003B16F4">
              <w:rPr>
                <w:rFonts w:cs="Arial"/>
                <w:bCs/>
                <w:color w:val="593939"/>
                <w:szCs w:val="20"/>
                <w:bdr w:val="none" w:sz="0" w:space="0" w:color="auto" w:frame="1"/>
              </w:rPr>
              <w:t xml:space="preserve">4.11.3 </w:t>
            </w:r>
            <w:r w:rsidRPr="003B16F4">
              <w:rPr>
                <w:rFonts w:cs="Arial"/>
                <w:bCs/>
                <w:szCs w:val="20"/>
              </w:rPr>
              <w:t xml:space="preserve">(Merit Test A) prior to submitting an application for a Grant of Aid </w:t>
            </w:r>
          </w:p>
        </w:tc>
        <w:tc>
          <w:tcPr>
            <w:tcW w:w="2515" w:type="dxa"/>
            <w:shd w:val="clear" w:color="auto" w:fill="auto"/>
          </w:tcPr>
          <w:p w14:paraId="6635DB8E" w14:textId="77777777" w:rsidR="002B22C1" w:rsidRPr="003B16F4" w:rsidRDefault="002B22C1" w:rsidP="002B22C1">
            <w:pPr>
              <w:spacing w:after="60"/>
              <w:rPr>
                <w:rFonts w:cs="Arial"/>
                <w:bCs/>
                <w:szCs w:val="20"/>
              </w:rPr>
            </w:pPr>
          </w:p>
        </w:tc>
      </w:tr>
      <w:tr w:rsidR="002B22C1" w:rsidRPr="003B16F4" w14:paraId="79659910" w14:textId="77777777" w:rsidTr="00DB668A">
        <w:trPr>
          <w:cantSplit/>
        </w:trPr>
        <w:tc>
          <w:tcPr>
            <w:tcW w:w="7567" w:type="dxa"/>
            <w:shd w:val="clear" w:color="auto" w:fill="auto"/>
          </w:tcPr>
          <w:p w14:paraId="73FE821D" w14:textId="77777777" w:rsidR="002B22C1" w:rsidRPr="003B16F4" w:rsidRDefault="002B22C1" w:rsidP="002B22C1">
            <w:pPr>
              <w:spacing w:after="60"/>
              <w:rPr>
                <w:rFonts w:cs="Arial"/>
                <w:bCs/>
                <w:szCs w:val="20"/>
              </w:rPr>
            </w:pPr>
            <w:r w:rsidRPr="003B16F4">
              <w:rPr>
                <w:rFonts w:cs="Arial"/>
                <w:bCs/>
                <w:szCs w:val="20"/>
              </w:rPr>
              <w:t>Complete a ‘Request Legal Aid for Supreme Court Bail Application’ Form (available from Legal Aid NSW)</w:t>
            </w:r>
          </w:p>
        </w:tc>
        <w:tc>
          <w:tcPr>
            <w:tcW w:w="2515" w:type="dxa"/>
            <w:shd w:val="clear" w:color="auto" w:fill="auto"/>
          </w:tcPr>
          <w:p w14:paraId="05D28C86" w14:textId="77777777" w:rsidR="002B22C1" w:rsidRPr="003B16F4" w:rsidRDefault="002B22C1" w:rsidP="002B22C1">
            <w:pPr>
              <w:spacing w:after="60"/>
              <w:rPr>
                <w:rFonts w:cs="Arial"/>
                <w:bCs/>
                <w:szCs w:val="20"/>
              </w:rPr>
            </w:pPr>
          </w:p>
        </w:tc>
      </w:tr>
      <w:tr w:rsidR="002B22C1" w:rsidRPr="003B16F4" w14:paraId="6248121D" w14:textId="77777777" w:rsidTr="00DB668A">
        <w:trPr>
          <w:cantSplit/>
        </w:trPr>
        <w:tc>
          <w:tcPr>
            <w:tcW w:w="7567" w:type="dxa"/>
            <w:shd w:val="clear" w:color="auto" w:fill="auto"/>
          </w:tcPr>
          <w:p w14:paraId="49ADF758" w14:textId="4C62D4D4" w:rsidR="002B22C1" w:rsidRPr="003B16F4" w:rsidRDefault="002B22C1" w:rsidP="002B22C1">
            <w:pPr>
              <w:keepNext/>
              <w:shd w:val="clear" w:color="auto" w:fill="FFFFFF"/>
              <w:spacing w:before="0" w:after="0"/>
              <w:textAlignment w:val="baseline"/>
              <w:outlineLvl w:val="3"/>
              <w:rPr>
                <w:rFonts w:cs="Arial"/>
                <w:bCs/>
                <w:szCs w:val="20"/>
                <w:lang w:eastAsia="en-AU"/>
              </w:rPr>
            </w:pPr>
            <w:r w:rsidRPr="003B16F4">
              <w:rPr>
                <w:rFonts w:cs="Arial"/>
                <w:bCs/>
                <w:szCs w:val="20"/>
                <w:lang w:eastAsia="en-AU"/>
              </w:rPr>
              <w:lastRenderedPageBreak/>
              <w:t xml:space="preserve">Attach the Request Form and supporting documentation (including the </w:t>
            </w:r>
            <w:r w:rsidR="002E7411">
              <w:rPr>
                <w:rFonts w:cs="Arial"/>
                <w:bCs/>
                <w:szCs w:val="20"/>
                <w:lang w:eastAsia="en-AU"/>
              </w:rPr>
              <w:t>child</w:t>
            </w:r>
            <w:r w:rsidRPr="003B16F4">
              <w:rPr>
                <w:rFonts w:cs="Arial"/>
                <w:bCs/>
                <w:szCs w:val="20"/>
                <w:lang w:eastAsia="en-AU"/>
              </w:rPr>
              <w:t>’s CANs, facts and record) as attachments to an application for a Legal Aid Grant on the Supreme Court Bail template through Atlas/Grants Online</w:t>
            </w:r>
          </w:p>
        </w:tc>
        <w:tc>
          <w:tcPr>
            <w:tcW w:w="2515" w:type="dxa"/>
            <w:shd w:val="clear" w:color="auto" w:fill="auto"/>
          </w:tcPr>
          <w:p w14:paraId="31F6C09D" w14:textId="77777777" w:rsidR="002B22C1" w:rsidRPr="003B16F4" w:rsidRDefault="002B22C1" w:rsidP="002B22C1">
            <w:pPr>
              <w:spacing w:after="60"/>
              <w:rPr>
                <w:rFonts w:cs="Arial"/>
                <w:bCs/>
                <w:szCs w:val="20"/>
              </w:rPr>
            </w:pPr>
          </w:p>
        </w:tc>
      </w:tr>
    </w:tbl>
    <w:p w14:paraId="5B4D2CD2" w14:textId="77777777" w:rsidR="00D76BA7" w:rsidRPr="003B16F4" w:rsidRDefault="00D76BA7" w:rsidP="002B22C1">
      <w:pPr>
        <w:keepNext/>
        <w:spacing w:before="240"/>
        <w:outlineLvl w:val="1"/>
        <w:rPr>
          <w:rFonts w:cs="Arial"/>
          <w:b/>
          <w:bCs/>
          <w:iCs/>
          <w:color w:val="9E4777"/>
          <w:sz w:val="28"/>
          <w:szCs w:val="28"/>
          <w:lang w:eastAsia="en-AU"/>
        </w:rPr>
      </w:pPr>
    </w:p>
    <w:p w14:paraId="01EBBC87" w14:textId="77B0F8FE" w:rsidR="002B22C1" w:rsidRPr="003B16F4" w:rsidRDefault="002B22C1" w:rsidP="002B22C1">
      <w:pPr>
        <w:keepNext/>
        <w:spacing w:before="240"/>
        <w:outlineLvl w:val="1"/>
        <w:rPr>
          <w:rFonts w:cs="Arial"/>
          <w:b/>
          <w:bCs/>
          <w:iCs/>
          <w:color w:val="9E4777"/>
          <w:sz w:val="28"/>
          <w:szCs w:val="28"/>
          <w:lang w:eastAsia="en-AU"/>
        </w:rPr>
      </w:pPr>
      <w:r w:rsidRPr="003B16F4">
        <w:rPr>
          <w:rFonts w:cs="Arial"/>
          <w:b/>
          <w:bCs/>
          <w:iCs/>
          <w:color w:val="9E4777"/>
          <w:sz w:val="28"/>
          <w:szCs w:val="28"/>
          <w:lang w:eastAsia="en-AU"/>
        </w:rPr>
        <w:t xml:space="preserve">Step Three- Prepare and File a Supreme Court Bail Application in the Supreme Court </w:t>
      </w:r>
    </w:p>
    <w:tbl>
      <w:tblPr>
        <w:tblStyle w:val="TableGrid"/>
        <w:tblW w:w="0" w:type="auto"/>
        <w:tblLook w:val="04A0" w:firstRow="1" w:lastRow="0" w:firstColumn="1" w:lastColumn="0" w:noHBand="0" w:noVBand="1"/>
      </w:tblPr>
      <w:tblGrid>
        <w:gridCol w:w="7567"/>
        <w:gridCol w:w="2515"/>
      </w:tblGrid>
      <w:tr w:rsidR="002B22C1" w:rsidRPr="003B16F4" w14:paraId="54ABA0E2" w14:textId="77777777" w:rsidTr="00DB668A">
        <w:trPr>
          <w:cantSplit/>
          <w:tblHeader/>
        </w:trPr>
        <w:tc>
          <w:tcPr>
            <w:tcW w:w="7567" w:type="dxa"/>
            <w:shd w:val="clear" w:color="auto" w:fill="CED3DC"/>
          </w:tcPr>
          <w:p w14:paraId="4BAC404A" w14:textId="77777777" w:rsidR="002B22C1" w:rsidRPr="003B16F4" w:rsidRDefault="002B22C1" w:rsidP="002B22C1">
            <w:pPr>
              <w:rPr>
                <w:rFonts w:cs="Arial"/>
                <w:b/>
                <w:sz w:val="24"/>
              </w:rPr>
            </w:pPr>
            <w:r w:rsidRPr="003B16F4">
              <w:rPr>
                <w:rFonts w:cs="Arial"/>
                <w:b/>
                <w:sz w:val="24"/>
              </w:rPr>
              <w:t>Task</w:t>
            </w:r>
          </w:p>
        </w:tc>
        <w:tc>
          <w:tcPr>
            <w:tcW w:w="2515" w:type="dxa"/>
            <w:shd w:val="clear" w:color="auto" w:fill="CED3DC"/>
          </w:tcPr>
          <w:p w14:paraId="2A2B2809" w14:textId="77777777" w:rsidR="002B22C1" w:rsidRPr="003B16F4" w:rsidRDefault="002B22C1" w:rsidP="002B22C1">
            <w:pPr>
              <w:rPr>
                <w:rFonts w:cs="Arial"/>
                <w:b/>
                <w:sz w:val="24"/>
              </w:rPr>
            </w:pPr>
            <w:r w:rsidRPr="003B16F4">
              <w:rPr>
                <w:rFonts w:cs="Arial"/>
                <w:b/>
                <w:sz w:val="24"/>
              </w:rPr>
              <w:t>Details/Date Done</w:t>
            </w:r>
          </w:p>
        </w:tc>
      </w:tr>
      <w:tr w:rsidR="002B22C1" w:rsidRPr="003B16F4" w14:paraId="2D741C2E" w14:textId="77777777" w:rsidTr="00DB668A">
        <w:trPr>
          <w:cantSplit/>
        </w:trPr>
        <w:tc>
          <w:tcPr>
            <w:tcW w:w="7567" w:type="dxa"/>
            <w:shd w:val="clear" w:color="auto" w:fill="auto"/>
          </w:tcPr>
          <w:p w14:paraId="5747E01B" w14:textId="417FC80C" w:rsidR="002B22C1" w:rsidRPr="003B16F4" w:rsidRDefault="002B22C1" w:rsidP="002B22C1">
            <w:pPr>
              <w:spacing w:after="60"/>
              <w:rPr>
                <w:rFonts w:cs="Arial"/>
                <w:bCs/>
                <w:szCs w:val="20"/>
              </w:rPr>
            </w:pPr>
            <w:r w:rsidRPr="003B16F4">
              <w:rPr>
                <w:rFonts w:cs="Arial"/>
                <w:bCs/>
                <w:szCs w:val="20"/>
              </w:rPr>
              <w:t xml:space="preserve">Have another conference </w:t>
            </w:r>
            <w:r w:rsidR="002E7411">
              <w:rPr>
                <w:rFonts w:cs="Arial"/>
                <w:bCs/>
                <w:szCs w:val="20"/>
              </w:rPr>
              <w:t xml:space="preserve">with the child </w:t>
            </w:r>
            <w:r w:rsidRPr="003B16F4">
              <w:rPr>
                <w:rFonts w:cs="Arial"/>
                <w:bCs/>
                <w:szCs w:val="20"/>
              </w:rPr>
              <w:t>in order to discuss instructions/proposal/contacts</w:t>
            </w:r>
          </w:p>
        </w:tc>
        <w:tc>
          <w:tcPr>
            <w:tcW w:w="2515" w:type="dxa"/>
            <w:shd w:val="clear" w:color="auto" w:fill="auto"/>
          </w:tcPr>
          <w:p w14:paraId="7B6D5C1F" w14:textId="77777777" w:rsidR="002B22C1" w:rsidRPr="003B16F4" w:rsidRDefault="002B22C1" w:rsidP="002B22C1">
            <w:pPr>
              <w:spacing w:after="60"/>
              <w:rPr>
                <w:rFonts w:cs="Arial"/>
                <w:bCs/>
                <w:szCs w:val="20"/>
              </w:rPr>
            </w:pPr>
          </w:p>
        </w:tc>
      </w:tr>
      <w:tr w:rsidR="002B22C1" w:rsidRPr="003B16F4" w14:paraId="14592BB4" w14:textId="77777777" w:rsidTr="00DB668A">
        <w:trPr>
          <w:cantSplit/>
        </w:trPr>
        <w:tc>
          <w:tcPr>
            <w:tcW w:w="7567" w:type="dxa"/>
            <w:shd w:val="clear" w:color="auto" w:fill="auto"/>
          </w:tcPr>
          <w:p w14:paraId="5A69E18F" w14:textId="77777777" w:rsidR="002B22C1" w:rsidRPr="003B16F4" w:rsidRDefault="002B22C1" w:rsidP="002B22C1">
            <w:pPr>
              <w:spacing w:after="60"/>
              <w:rPr>
                <w:rFonts w:cs="Arial"/>
                <w:bCs/>
                <w:szCs w:val="20"/>
              </w:rPr>
            </w:pPr>
            <w:r w:rsidRPr="003B16F4">
              <w:rPr>
                <w:rFonts w:cs="Arial"/>
                <w:bCs/>
                <w:szCs w:val="20"/>
              </w:rPr>
              <w:t xml:space="preserve">Make contact with families/supports/gather evidence and material </w:t>
            </w:r>
          </w:p>
        </w:tc>
        <w:tc>
          <w:tcPr>
            <w:tcW w:w="2515" w:type="dxa"/>
            <w:shd w:val="clear" w:color="auto" w:fill="auto"/>
          </w:tcPr>
          <w:p w14:paraId="2AFF046A" w14:textId="77777777" w:rsidR="002B22C1" w:rsidRPr="003B16F4" w:rsidRDefault="002B22C1" w:rsidP="002B22C1">
            <w:pPr>
              <w:spacing w:after="60"/>
              <w:rPr>
                <w:rFonts w:cs="Arial"/>
                <w:bCs/>
                <w:szCs w:val="20"/>
              </w:rPr>
            </w:pPr>
          </w:p>
        </w:tc>
      </w:tr>
      <w:tr w:rsidR="002B22C1" w:rsidRPr="003B16F4" w14:paraId="0AB742A9" w14:textId="77777777" w:rsidTr="00DB668A">
        <w:trPr>
          <w:cantSplit/>
        </w:trPr>
        <w:tc>
          <w:tcPr>
            <w:tcW w:w="7567" w:type="dxa"/>
            <w:shd w:val="clear" w:color="auto" w:fill="auto"/>
          </w:tcPr>
          <w:p w14:paraId="3BEE6006" w14:textId="77777777" w:rsidR="002B22C1" w:rsidRPr="003B16F4" w:rsidRDefault="002B22C1" w:rsidP="002B22C1">
            <w:pPr>
              <w:spacing w:after="60"/>
              <w:rPr>
                <w:rFonts w:cs="Arial"/>
                <w:color w:val="000000"/>
                <w:shd w:val="clear" w:color="auto" w:fill="FFFFFF"/>
              </w:rPr>
            </w:pPr>
            <w:r w:rsidRPr="003B16F4">
              <w:rPr>
                <w:rFonts w:cs="Arial"/>
                <w:bCs/>
                <w:szCs w:val="20"/>
              </w:rPr>
              <w:t xml:space="preserve">Ensure that the bail application is </w:t>
            </w:r>
            <w:r w:rsidRPr="003B16F4">
              <w:rPr>
                <w:rFonts w:cs="Arial"/>
                <w:color w:val="000000"/>
                <w:shd w:val="clear" w:color="auto" w:fill="FFFFFF"/>
              </w:rPr>
              <w:t>ready to be listed for hearing, specifically that you have:</w:t>
            </w:r>
          </w:p>
          <w:p w14:paraId="42E69288" w14:textId="77777777" w:rsidR="002B22C1" w:rsidRPr="003B16F4" w:rsidRDefault="002B22C1" w:rsidP="009237E2">
            <w:pPr>
              <w:keepNext/>
              <w:numPr>
                <w:ilvl w:val="0"/>
                <w:numId w:val="19"/>
              </w:numPr>
              <w:tabs>
                <w:tab w:val="num" w:pos="360"/>
              </w:tabs>
              <w:spacing w:after="60"/>
              <w:ind w:left="0" w:firstLine="0"/>
              <w:rPr>
                <w:rFonts w:cs="Arial"/>
                <w:iCs/>
                <w:szCs w:val="22"/>
                <w:lang w:eastAsia="en-AU"/>
              </w:rPr>
            </w:pPr>
            <w:r w:rsidRPr="003B16F4">
              <w:rPr>
                <w:rFonts w:cs="Arial"/>
                <w:iCs/>
                <w:color w:val="000000"/>
                <w:szCs w:val="20"/>
                <w:lang w:eastAsia="en-AU"/>
              </w:rPr>
              <w:t xml:space="preserve">Completed the Proposed Bail Conditions </w:t>
            </w:r>
          </w:p>
          <w:p w14:paraId="229048C5" w14:textId="77777777" w:rsidR="002B22C1" w:rsidRPr="003B16F4" w:rsidRDefault="002B22C1" w:rsidP="009237E2">
            <w:pPr>
              <w:keepNext/>
              <w:numPr>
                <w:ilvl w:val="0"/>
                <w:numId w:val="19"/>
              </w:numPr>
              <w:tabs>
                <w:tab w:val="num" w:pos="360"/>
              </w:tabs>
              <w:spacing w:after="60"/>
              <w:ind w:left="0" w:firstLine="0"/>
              <w:rPr>
                <w:rFonts w:cs="Arial"/>
                <w:iCs/>
                <w:szCs w:val="22"/>
                <w:lang w:eastAsia="en-AU"/>
              </w:rPr>
            </w:pPr>
            <w:r w:rsidRPr="003B16F4">
              <w:rPr>
                <w:rFonts w:cs="Arial"/>
                <w:iCs/>
                <w:color w:val="000000"/>
                <w:szCs w:val="20"/>
                <w:lang w:eastAsia="en-AU"/>
              </w:rPr>
              <w:t xml:space="preserve">Attached </w:t>
            </w:r>
            <w:r w:rsidRPr="003B16F4">
              <w:rPr>
                <w:rFonts w:cs="Arial"/>
                <w:iCs/>
                <w:szCs w:val="22"/>
              </w:rPr>
              <w:t>all submissions on which you intend to rely in support of the application</w:t>
            </w:r>
          </w:p>
          <w:p w14:paraId="14446D7C" w14:textId="77777777" w:rsidR="002B22C1" w:rsidRPr="003B16F4" w:rsidRDefault="002B22C1" w:rsidP="009237E2">
            <w:pPr>
              <w:keepNext/>
              <w:numPr>
                <w:ilvl w:val="0"/>
                <w:numId w:val="19"/>
              </w:numPr>
              <w:tabs>
                <w:tab w:val="num" w:pos="360"/>
              </w:tabs>
              <w:spacing w:after="60"/>
              <w:ind w:left="0" w:firstLine="0"/>
              <w:rPr>
                <w:rFonts w:cs="Arial"/>
                <w:iCs/>
                <w:szCs w:val="22"/>
                <w:lang w:eastAsia="en-AU"/>
              </w:rPr>
            </w:pPr>
            <w:r w:rsidRPr="003B16F4">
              <w:rPr>
                <w:rFonts w:cs="Arial"/>
                <w:iCs/>
                <w:szCs w:val="22"/>
                <w:lang w:eastAsia="en-AU"/>
              </w:rPr>
              <w:t xml:space="preserve">Attached </w:t>
            </w:r>
            <w:r w:rsidRPr="003B16F4">
              <w:rPr>
                <w:rFonts w:cs="Arial"/>
                <w:iCs/>
                <w:szCs w:val="22"/>
              </w:rPr>
              <w:t>all affidavit evidence in support of the application</w:t>
            </w:r>
          </w:p>
          <w:p w14:paraId="2028DF34" w14:textId="77777777" w:rsidR="002B22C1" w:rsidRPr="003B16F4" w:rsidRDefault="002B22C1" w:rsidP="009237E2">
            <w:pPr>
              <w:keepNext/>
              <w:numPr>
                <w:ilvl w:val="0"/>
                <w:numId w:val="19"/>
              </w:numPr>
              <w:tabs>
                <w:tab w:val="num" w:pos="360"/>
              </w:tabs>
              <w:spacing w:after="60"/>
              <w:ind w:left="0" w:firstLine="0"/>
              <w:rPr>
                <w:rFonts w:cs="Arial"/>
                <w:iCs/>
                <w:szCs w:val="22"/>
                <w:lang w:eastAsia="en-AU"/>
              </w:rPr>
            </w:pPr>
            <w:r w:rsidRPr="003B16F4">
              <w:rPr>
                <w:rFonts w:cs="Arial"/>
                <w:iCs/>
                <w:szCs w:val="22"/>
                <w:lang w:eastAsia="en-AU"/>
              </w:rPr>
              <w:t xml:space="preserve">Attached </w:t>
            </w:r>
            <w:r w:rsidRPr="003B16F4">
              <w:rPr>
                <w:rFonts w:cs="Arial"/>
                <w:iCs/>
                <w:szCs w:val="22"/>
              </w:rPr>
              <w:t>all reports in support of the application</w:t>
            </w:r>
          </w:p>
          <w:p w14:paraId="5B07875C" w14:textId="77777777" w:rsidR="002B22C1" w:rsidRPr="003B16F4" w:rsidRDefault="002B22C1" w:rsidP="009237E2">
            <w:pPr>
              <w:keepNext/>
              <w:numPr>
                <w:ilvl w:val="0"/>
                <w:numId w:val="19"/>
              </w:numPr>
              <w:tabs>
                <w:tab w:val="num" w:pos="360"/>
              </w:tabs>
              <w:spacing w:after="60"/>
              <w:ind w:left="0" w:firstLine="0"/>
              <w:rPr>
                <w:rFonts w:cs="Arial"/>
                <w:iCs/>
                <w:szCs w:val="22"/>
                <w:lang w:eastAsia="en-AU"/>
              </w:rPr>
            </w:pPr>
            <w:r w:rsidRPr="003B16F4">
              <w:rPr>
                <w:rFonts w:cs="Arial"/>
                <w:iCs/>
                <w:szCs w:val="22"/>
              </w:rPr>
              <w:t>Attached all character references in support of the application</w:t>
            </w:r>
          </w:p>
          <w:p w14:paraId="4AE0BA79" w14:textId="77777777" w:rsidR="002B22C1" w:rsidRPr="003B16F4" w:rsidRDefault="002B22C1" w:rsidP="009237E2">
            <w:pPr>
              <w:keepNext/>
              <w:numPr>
                <w:ilvl w:val="0"/>
                <w:numId w:val="19"/>
              </w:numPr>
              <w:tabs>
                <w:tab w:val="num" w:pos="360"/>
              </w:tabs>
              <w:spacing w:after="60"/>
              <w:ind w:left="0" w:firstLine="0"/>
              <w:rPr>
                <w:rFonts w:cs="Arial"/>
                <w:iCs/>
                <w:szCs w:val="22"/>
                <w:lang w:eastAsia="en-AU"/>
              </w:rPr>
            </w:pPr>
            <w:r w:rsidRPr="003B16F4">
              <w:rPr>
                <w:rFonts w:cs="Arial"/>
                <w:iCs/>
                <w:szCs w:val="22"/>
              </w:rPr>
              <w:t xml:space="preserve">Attached a document confirming the consent of any person with whom the applicant intends to reside, consenting to the applicant residing with them </w:t>
            </w:r>
          </w:p>
        </w:tc>
        <w:tc>
          <w:tcPr>
            <w:tcW w:w="2515" w:type="dxa"/>
            <w:shd w:val="clear" w:color="auto" w:fill="auto"/>
          </w:tcPr>
          <w:p w14:paraId="2A5E9CEF" w14:textId="77777777" w:rsidR="002B22C1" w:rsidRPr="003B16F4" w:rsidRDefault="002B22C1" w:rsidP="002B22C1">
            <w:pPr>
              <w:spacing w:after="60"/>
              <w:rPr>
                <w:rFonts w:cs="Arial"/>
                <w:bCs/>
                <w:szCs w:val="20"/>
              </w:rPr>
            </w:pPr>
          </w:p>
        </w:tc>
      </w:tr>
      <w:tr w:rsidR="002B22C1" w:rsidRPr="003B16F4" w14:paraId="3CFD16C8" w14:textId="77777777" w:rsidTr="00DB668A">
        <w:trPr>
          <w:cantSplit/>
        </w:trPr>
        <w:tc>
          <w:tcPr>
            <w:tcW w:w="7567" w:type="dxa"/>
            <w:shd w:val="clear" w:color="auto" w:fill="auto"/>
          </w:tcPr>
          <w:p w14:paraId="33850BF6" w14:textId="77777777" w:rsidR="002B22C1" w:rsidRPr="003B16F4" w:rsidRDefault="002B22C1" w:rsidP="002B22C1">
            <w:pPr>
              <w:spacing w:after="60"/>
              <w:rPr>
                <w:rFonts w:cs="Arial"/>
                <w:bCs/>
                <w:szCs w:val="20"/>
              </w:rPr>
            </w:pPr>
            <w:r w:rsidRPr="003B16F4">
              <w:rPr>
                <w:rFonts w:cs="Arial"/>
                <w:bCs/>
                <w:szCs w:val="20"/>
              </w:rPr>
              <w:t xml:space="preserve">If you think the bail application will take more than 30 minutes </w:t>
            </w:r>
            <w:r w:rsidRPr="003B16F4">
              <w:t>an affidavit setting out reasons must be filed at the same time as the bail application</w:t>
            </w:r>
          </w:p>
        </w:tc>
        <w:tc>
          <w:tcPr>
            <w:tcW w:w="2515" w:type="dxa"/>
            <w:shd w:val="clear" w:color="auto" w:fill="auto"/>
          </w:tcPr>
          <w:p w14:paraId="1228A98C" w14:textId="77777777" w:rsidR="002B22C1" w:rsidRPr="003B16F4" w:rsidRDefault="002B22C1" w:rsidP="002B22C1">
            <w:pPr>
              <w:spacing w:after="60"/>
              <w:rPr>
                <w:rFonts w:cs="Arial"/>
                <w:bCs/>
                <w:szCs w:val="20"/>
              </w:rPr>
            </w:pPr>
          </w:p>
        </w:tc>
      </w:tr>
      <w:tr w:rsidR="002B22C1" w:rsidRPr="003B16F4" w14:paraId="4E352688" w14:textId="77777777" w:rsidTr="00DB668A">
        <w:trPr>
          <w:cantSplit/>
        </w:trPr>
        <w:tc>
          <w:tcPr>
            <w:tcW w:w="7567" w:type="dxa"/>
            <w:shd w:val="clear" w:color="auto" w:fill="auto"/>
          </w:tcPr>
          <w:p w14:paraId="545FD5F7" w14:textId="77777777" w:rsidR="002B22C1" w:rsidRPr="003B16F4" w:rsidRDefault="002B22C1" w:rsidP="002B22C1">
            <w:pPr>
              <w:spacing w:after="60"/>
              <w:rPr>
                <w:rFonts w:cs="Arial"/>
                <w:bCs/>
                <w:szCs w:val="20"/>
              </w:rPr>
            </w:pPr>
            <w:r w:rsidRPr="003B16F4">
              <w:rPr>
                <w:rFonts w:cs="Arial"/>
                <w:bCs/>
                <w:szCs w:val="20"/>
              </w:rPr>
              <w:t>Serve or undertake to serve within 24 hours of filing the application with all attachments on:</w:t>
            </w:r>
          </w:p>
          <w:p w14:paraId="7BA0405D" w14:textId="77777777" w:rsidR="002B22C1" w:rsidRPr="003B16F4" w:rsidRDefault="002B22C1" w:rsidP="009237E2">
            <w:pPr>
              <w:keepNext/>
              <w:numPr>
                <w:ilvl w:val="0"/>
                <w:numId w:val="19"/>
              </w:numPr>
              <w:tabs>
                <w:tab w:val="num" w:pos="360"/>
              </w:tabs>
              <w:spacing w:after="60"/>
              <w:ind w:left="0" w:firstLine="0"/>
              <w:rPr>
                <w:rFonts w:cs="Arial"/>
                <w:iCs/>
                <w:szCs w:val="22"/>
              </w:rPr>
            </w:pPr>
            <w:r w:rsidRPr="003B16F4">
              <w:rPr>
                <w:rFonts w:cs="Arial"/>
                <w:iCs/>
                <w:szCs w:val="22"/>
              </w:rPr>
              <w:t>The relevant Director of Public Prosecutions</w:t>
            </w:r>
          </w:p>
          <w:p w14:paraId="4DD2359B" w14:textId="77777777" w:rsidR="002B22C1" w:rsidRPr="003B16F4" w:rsidRDefault="002B22C1" w:rsidP="009237E2">
            <w:pPr>
              <w:keepNext/>
              <w:numPr>
                <w:ilvl w:val="0"/>
                <w:numId w:val="19"/>
              </w:numPr>
              <w:tabs>
                <w:tab w:val="num" w:pos="360"/>
              </w:tabs>
              <w:spacing w:after="60"/>
              <w:ind w:left="0" w:firstLine="0"/>
              <w:rPr>
                <w:rFonts w:cs="Arial"/>
                <w:iCs/>
                <w:szCs w:val="22"/>
              </w:rPr>
            </w:pPr>
            <w:r w:rsidRPr="003B16F4">
              <w:rPr>
                <w:rFonts w:cs="Arial"/>
                <w:iCs/>
                <w:szCs w:val="22"/>
              </w:rPr>
              <w:t>Any surety or proposed surety who this application will affect</w:t>
            </w:r>
          </w:p>
          <w:p w14:paraId="145F6509" w14:textId="77777777" w:rsidR="002B22C1" w:rsidRPr="003B16F4" w:rsidRDefault="002B22C1" w:rsidP="009237E2">
            <w:pPr>
              <w:keepNext/>
              <w:numPr>
                <w:ilvl w:val="0"/>
                <w:numId w:val="19"/>
              </w:numPr>
              <w:tabs>
                <w:tab w:val="num" w:pos="360"/>
              </w:tabs>
              <w:spacing w:after="60"/>
              <w:ind w:left="0" w:firstLine="0"/>
              <w:rPr>
                <w:rFonts w:cs="Arial"/>
                <w:iCs/>
                <w:szCs w:val="22"/>
              </w:rPr>
            </w:pPr>
            <w:r w:rsidRPr="003B16F4">
              <w:rPr>
                <w:rFonts w:cs="Arial"/>
                <w:iCs/>
                <w:szCs w:val="22"/>
              </w:rPr>
              <w:t>Any person with whom the applicant intends to reside</w:t>
            </w:r>
          </w:p>
        </w:tc>
        <w:tc>
          <w:tcPr>
            <w:tcW w:w="2515" w:type="dxa"/>
            <w:shd w:val="clear" w:color="auto" w:fill="auto"/>
          </w:tcPr>
          <w:p w14:paraId="2AB3C910" w14:textId="77777777" w:rsidR="002B22C1" w:rsidRPr="003B16F4" w:rsidRDefault="002B22C1" w:rsidP="002B22C1">
            <w:pPr>
              <w:spacing w:after="60"/>
              <w:rPr>
                <w:rFonts w:cs="Arial"/>
                <w:bCs/>
                <w:szCs w:val="20"/>
              </w:rPr>
            </w:pPr>
          </w:p>
        </w:tc>
      </w:tr>
      <w:tr w:rsidR="002B22C1" w:rsidRPr="003B16F4" w14:paraId="0EFBAE77" w14:textId="77777777" w:rsidTr="00DB668A">
        <w:trPr>
          <w:cantSplit/>
        </w:trPr>
        <w:tc>
          <w:tcPr>
            <w:tcW w:w="7567" w:type="dxa"/>
            <w:shd w:val="clear" w:color="auto" w:fill="auto"/>
          </w:tcPr>
          <w:p w14:paraId="68140054" w14:textId="77777777" w:rsidR="002B22C1" w:rsidRPr="003B16F4" w:rsidRDefault="002B22C1" w:rsidP="002B22C1">
            <w:pPr>
              <w:keepNext/>
              <w:shd w:val="clear" w:color="auto" w:fill="FFFFFF"/>
              <w:spacing w:before="0" w:after="0"/>
              <w:textAlignment w:val="baseline"/>
              <w:outlineLvl w:val="3"/>
              <w:rPr>
                <w:rFonts w:cs="Arial"/>
                <w:bCs/>
                <w:color w:val="593939"/>
                <w:szCs w:val="20"/>
                <w:lang w:eastAsia="en-AU"/>
              </w:rPr>
            </w:pPr>
            <w:r w:rsidRPr="003B16F4">
              <w:rPr>
                <w:rFonts w:cs="Arial"/>
                <w:bCs/>
                <w:color w:val="593939"/>
                <w:szCs w:val="20"/>
                <w:lang w:eastAsia="en-AU"/>
              </w:rPr>
              <w:t>Proceed to file the application:</w:t>
            </w:r>
          </w:p>
          <w:p w14:paraId="625D76F2" w14:textId="77777777" w:rsidR="002B22C1" w:rsidRPr="003B16F4" w:rsidRDefault="002B22C1" w:rsidP="009237E2">
            <w:pPr>
              <w:keepNext/>
              <w:numPr>
                <w:ilvl w:val="0"/>
                <w:numId w:val="21"/>
              </w:numPr>
              <w:shd w:val="clear" w:color="auto" w:fill="FFFFFF"/>
              <w:spacing w:before="0" w:after="0"/>
              <w:textAlignment w:val="baseline"/>
              <w:outlineLvl w:val="3"/>
              <w:rPr>
                <w:rFonts w:cs="Arial"/>
                <w:bCs/>
                <w:color w:val="593939"/>
                <w:szCs w:val="20"/>
                <w:lang w:eastAsia="en-AU"/>
              </w:rPr>
            </w:pPr>
            <w:r w:rsidRPr="003B16F4">
              <w:rPr>
                <w:rFonts w:cs="Arial"/>
                <w:bCs/>
                <w:color w:val="593939"/>
                <w:szCs w:val="20"/>
                <w:lang w:eastAsia="en-AU"/>
              </w:rPr>
              <w:t xml:space="preserve">By email- </w:t>
            </w:r>
            <w:r w:rsidRPr="003B16F4">
              <w:rPr>
                <w:rFonts w:cs="Arial"/>
                <w:szCs w:val="20"/>
                <w:lang w:eastAsia="en-AU"/>
              </w:rPr>
              <w:t>sc.bails@justice.nsw.gov.au</w:t>
            </w:r>
          </w:p>
          <w:p w14:paraId="36A9195A" w14:textId="77777777" w:rsidR="002B22C1" w:rsidRPr="003B16F4" w:rsidRDefault="002B22C1" w:rsidP="009237E2">
            <w:pPr>
              <w:keepNext/>
              <w:numPr>
                <w:ilvl w:val="0"/>
                <w:numId w:val="21"/>
              </w:numPr>
              <w:shd w:val="clear" w:color="auto" w:fill="FFFFFF"/>
              <w:spacing w:before="0" w:after="0"/>
              <w:textAlignment w:val="baseline"/>
              <w:outlineLvl w:val="3"/>
              <w:rPr>
                <w:rFonts w:cs="Arial"/>
                <w:bCs/>
                <w:color w:val="593939"/>
                <w:szCs w:val="20"/>
                <w:lang w:eastAsia="en-AU"/>
              </w:rPr>
            </w:pPr>
            <w:r w:rsidRPr="003B16F4">
              <w:rPr>
                <w:rFonts w:cs="Arial"/>
                <w:bCs/>
                <w:color w:val="593939"/>
                <w:szCs w:val="20"/>
                <w:lang w:eastAsia="en-AU"/>
              </w:rPr>
              <w:t xml:space="preserve">At the Registry of the Supreme Court </w:t>
            </w:r>
          </w:p>
          <w:p w14:paraId="103E59B4" w14:textId="77777777" w:rsidR="002B22C1" w:rsidRPr="003B16F4" w:rsidRDefault="002B22C1" w:rsidP="009237E2">
            <w:pPr>
              <w:keepNext/>
              <w:numPr>
                <w:ilvl w:val="0"/>
                <w:numId w:val="21"/>
              </w:numPr>
              <w:shd w:val="clear" w:color="auto" w:fill="FFFFFF"/>
              <w:spacing w:before="0" w:after="0"/>
              <w:textAlignment w:val="baseline"/>
              <w:outlineLvl w:val="3"/>
              <w:rPr>
                <w:rFonts w:cs="Arial"/>
                <w:bCs/>
                <w:color w:val="593939"/>
                <w:szCs w:val="20"/>
                <w:lang w:eastAsia="en-AU"/>
              </w:rPr>
            </w:pPr>
            <w:r w:rsidRPr="003B16F4">
              <w:rPr>
                <w:rFonts w:cs="Arial"/>
                <w:bCs/>
                <w:color w:val="593939"/>
                <w:szCs w:val="20"/>
                <w:lang w:eastAsia="en-AU"/>
              </w:rPr>
              <w:t xml:space="preserve">By post- </w:t>
            </w:r>
            <w:r w:rsidRPr="003B16F4">
              <w:rPr>
                <w:rFonts w:cs="Arial"/>
                <w:szCs w:val="20"/>
                <w:lang w:eastAsia="en-AU"/>
              </w:rPr>
              <w:t>Supreme Court of NSW, GPO Box 3, Sydney NSW 2001, Australia</w:t>
            </w:r>
          </w:p>
        </w:tc>
        <w:tc>
          <w:tcPr>
            <w:tcW w:w="2515" w:type="dxa"/>
            <w:shd w:val="clear" w:color="auto" w:fill="auto"/>
          </w:tcPr>
          <w:p w14:paraId="43041739" w14:textId="77777777" w:rsidR="002B22C1" w:rsidRPr="003B16F4" w:rsidRDefault="002B22C1" w:rsidP="002B22C1">
            <w:pPr>
              <w:spacing w:after="60"/>
              <w:rPr>
                <w:rFonts w:cs="Arial"/>
                <w:bCs/>
                <w:szCs w:val="20"/>
              </w:rPr>
            </w:pPr>
          </w:p>
        </w:tc>
      </w:tr>
    </w:tbl>
    <w:p w14:paraId="6860CD04" w14:textId="3ABD5A91" w:rsidR="002B22C1" w:rsidRPr="003B16F4" w:rsidRDefault="002B22C1" w:rsidP="002B22C1">
      <w:pPr>
        <w:rPr>
          <w:lang w:eastAsia="en-AU"/>
        </w:rPr>
      </w:pPr>
    </w:p>
    <w:p w14:paraId="0D484432" w14:textId="77777777" w:rsidR="00D76BA7" w:rsidRPr="003B16F4" w:rsidRDefault="00D76BA7" w:rsidP="002B22C1">
      <w:pPr>
        <w:rPr>
          <w:lang w:eastAsia="en-AU"/>
        </w:rPr>
      </w:pPr>
    </w:p>
    <w:p w14:paraId="64A5FEB9" w14:textId="40F76C63" w:rsidR="002B22C1" w:rsidRPr="003B16F4" w:rsidRDefault="002B22C1" w:rsidP="002B22C1">
      <w:pPr>
        <w:keepNext/>
        <w:spacing w:before="240"/>
        <w:outlineLvl w:val="1"/>
        <w:rPr>
          <w:rFonts w:cs="Arial"/>
          <w:b/>
          <w:bCs/>
          <w:iCs/>
          <w:color w:val="9E4777"/>
          <w:sz w:val="28"/>
          <w:szCs w:val="28"/>
          <w:lang w:eastAsia="en-AU"/>
        </w:rPr>
      </w:pPr>
      <w:r w:rsidRPr="003B16F4">
        <w:rPr>
          <w:rFonts w:cs="Arial"/>
          <w:b/>
          <w:bCs/>
          <w:iCs/>
          <w:color w:val="9E4777"/>
          <w:sz w:val="28"/>
          <w:szCs w:val="28"/>
          <w:lang w:eastAsia="en-AU"/>
        </w:rPr>
        <w:lastRenderedPageBreak/>
        <w:t>Step F</w:t>
      </w:r>
      <w:r w:rsidR="00AF17C0">
        <w:rPr>
          <w:rFonts w:cs="Arial"/>
          <w:b/>
          <w:bCs/>
          <w:iCs/>
          <w:color w:val="9E4777"/>
          <w:sz w:val="28"/>
          <w:szCs w:val="28"/>
          <w:lang w:eastAsia="en-AU"/>
        </w:rPr>
        <w:t>our</w:t>
      </w:r>
      <w:r w:rsidRPr="003B16F4">
        <w:rPr>
          <w:rFonts w:cs="Arial"/>
          <w:b/>
          <w:bCs/>
          <w:iCs/>
          <w:color w:val="9E4777"/>
          <w:sz w:val="28"/>
          <w:szCs w:val="28"/>
          <w:lang w:eastAsia="en-AU"/>
        </w:rPr>
        <w:t xml:space="preserve">- Run the Application  </w:t>
      </w:r>
    </w:p>
    <w:tbl>
      <w:tblPr>
        <w:tblStyle w:val="TableGrid"/>
        <w:tblW w:w="0" w:type="auto"/>
        <w:tblLook w:val="04A0" w:firstRow="1" w:lastRow="0" w:firstColumn="1" w:lastColumn="0" w:noHBand="0" w:noVBand="1"/>
      </w:tblPr>
      <w:tblGrid>
        <w:gridCol w:w="7567"/>
        <w:gridCol w:w="2515"/>
      </w:tblGrid>
      <w:tr w:rsidR="002B22C1" w:rsidRPr="003B16F4" w14:paraId="5F2B82F2" w14:textId="77777777" w:rsidTr="00DB668A">
        <w:trPr>
          <w:cantSplit/>
          <w:tblHeader/>
        </w:trPr>
        <w:tc>
          <w:tcPr>
            <w:tcW w:w="7567" w:type="dxa"/>
            <w:shd w:val="clear" w:color="auto" w:fill="CED3DC"/>
          </w:tcPr>
          <w:p w14:paraId="4F29EB1A" w14:textId="77777777" w:rsidR="002B22C1" w:rsidRPr="003B16F4" w:rsidRDefault="002B22C1" w:rsidP="002B22C1">
            <w:pPr>
              <w:rPr>
                <w:rFonts w:cs="Arial"/>
                <w:b/>
                <w:sz w:val="24"/>
              </w:rPr>
            </w:pPr>
            <w:r w:rsidRPr="003B16F4">
              <w:rPr>
                <w:rFonts w:cs="Arial"/>
                <w:b/>
                <w:sz w:val="24"/>
              </w:rPr>
              <w:t>Task</w:t>
            </w:r>
          </w:p>
        </w:tc>
        <w:tc>
          <w:tcPr>
            <w:tcW w:w="2515" w:type="dxa"/>
            <w:shd w:val="clear" w:color="auto" w:fill="CED3DC"/>
          </w:tcPr>
          <w:p w14:paraId="162D33DE" w14:textId="77777777" w:rsidR="002B22C1" w:rsidRPr="003B16F4" w:rsidRDefault="002B22C1" w:rsidP="002B22C1">
            <w:pPr>
              <w:rPr>
                <w:rFonts w:cs="Arial"/>
                <w:b/>
                <w:sz w:val="24"/>
              </w:rPr>
            </w:pPr>
            <w:r w:rsidRPr="003B16F4">
              <w:rPr>
                <w:rFonts w:cs="Arial"/>
                <w:b/>
                <w:sz w:val="24"/>
              </w:rPr>
              <w:t>Details/Date Done</w:t>
            </w:r>
          </w:p>
        </w:tc>
      </w:tr>
      <w:tr w:rsidR="002B22C1" w:rsidRPr="003B16F4" w14:paraId="1CEBB192" w14:textId="77777777" w:rsidTr="00DB668A">
        <w:trPr>
          <w:cantSplit/>
        </w:trPr>
        <w:tc>
          <w:tcPr>
            <w:tcW w:w="7567" w:type="dxa"/>
            <w:shd w:val="clear" w:color="auto" w:fill="auto"/>
          </w:tcPr>
          <w:p w14:paraId="234B59B4" w14:textId="77777777" w:rsidR="002B22C1" w:rsidRPr="003B16F4" w:rsidRDefault="002B22C1" w:rsidP="002B22C1">
            <w:pPr>
              <w:spacing w:after="60"/>
              <w:rPr>
                <w:rFonts w:cs="Arial"/>
                <w:bCs/>
                <w:szCs w:val="20"/>
              </w:rPr>
            </w:pPr>
            <w:r w:rsidRPr="003B16F4">
              <w:rPr>
                <w:rFonts w:cs="Arial"/>
                <w:bCs/>
                <w:szCs w:val="20"/>
              </w:rPr>
              <w:t xml:space="preserve">Attend the </w:t>
            </w:r>
            <w:proofErr w:type="spellStart"/>
            <w:r w:rsidRPr="003B16F4">
              <w:rPr>
                <w:rFonts w:cs="Arial"/>
                <w:bCs/>
                <w:szCs w:val="20"/>
              </w:rPr>
              <w:t>callover</w:t>
            </w:r>
            <w:proofErr w:type="spellEnd"/>
            <w:r w:rsidRPr="003B16F4">
              <w:rPr>
                <w:rFonts w:cs="Arial"/>
                <w:bCs/>
                <w:szCs w:val="20"/>
              </w:rPr>
              <w:t xml:space="preserve"> if listed </w:t>
            </w:r>
          </w:p>
        </w:tc>
        <w:tc>
          <w:tcPr>
            <w:tcW w:w="2515" w:type="dxa"/>
            <w:shd w:val="clear" w:color="auto" w:fill="auto"/>
          </w:tcPr>
          <w:p w14:paraId="1CBD156D" w14:textId="77777777" w:rsidR="002B22C1" w:rsidRPr="003B16F4" w:rsidRDefault="002B22C1" w:rsidP="002B22C1">
            <w:pPr>
              <w:spacing w:after="60"/>
              <w:rPr>
                <w:rFonts w:cs="Arial"/>
                <w:bCs/>
                <w:szCs w:val="20"/>
              </w:rPr>
            </w:pPr>
          </w:p>
        </w:tc>
      </w:tr>
      <w:tr w:rsidR="002B22C1" w:rsidRPr="003B16F4" w14:paraId="5F1EBA3F" w14:textId="77777777" w:rsidTr="00DB668A">
        <w:trPr>
          <w:cantSplit/>
        </w:trPr>
        <w:tc>
          <w:tcPr>
            <w:tcW w:w="7567" w:type="dxa"/>
            <w:shd w:val="clear" w:color="auto" w:fill="auto"/>
          </w:tcPr>
          <w:p w14:paraId="1907DFA5" w14:textId="77777777" w:rsidR="002B22C1" w:rsidRPr="003B16F4" w:rsidRDefault="002B22C1" w:rsidP="002B22C1">
            <w:pPr>
              <w:keepNext/>
              <w:shd w:val="clear" w:color="auto" w:fill="FFFFFF"/>
              <w:spacing w:before="0" w:after="0"/>
              <w:textAlignment w:val="baseline"/>
              <w:outlineLvl w:val="3"/>
              <w:rPr>
                <w:rFonts w:cs="Arial"/>
                <w:bCs/>
                <w:color w:val="593939"/>
                <w:szCs w:val="20"/>
                <w:lang w:eastAsia="en-AU"/>
              </w:rPr>
            </w:pPr>
            <w:r w:rsidRPr="003B16F4">
              <w:rPr>
                <w:rFonts w:cs="Arial"/>
                <w:bCs/>
                <w:color w:val="593939"/>
                <w:szCs w:val="20"/>
                <w:lang w:eastAsia="en-AU"/>
              </w:rPr>
              <w:t xml:space="preserve">Attend the hearing. Make submissions </w:t>
            </w:r>
            <w:r w:rsidRPr="003B16F4">
              <w:rPr>
                <w:rFonts w:cs="Arial"/>
                <w:bCs/>
                <w:szCs w:val="20"/>
                <w:lang w:eastAsia="en-AU"/>
              </w:rPr>
              <w:t>in support of the bail application</w:t>
            </w:r>
          </w:p>
        </w:tc>
        <w:tc>
          <w:tcPr>
            <w:tcW w:w="2515" w:type="dxa"/>
            <w:shd w:val="clear" w:color="auto" w:fill="auto"/>
          </w:tcPr>
          <w:p w14:paraId="5E1B79DB" w14:textId="77777777" w:rsidR="002B22C1" w:rsidRPr="003B16F4" w:rsidRDefault="002B22C1" w:rsidP="002B22C1">
            <w:pPr>
              <w:spacing w:after="60"/>
              <w:rPr>
                <w:rFonts w:cs="Arial"/>
                <w:bCs/>
                <w:szCs w:val="20"/>
              </w:rPr>
            </w:pPr>
          </w:p>
        </w:tc>
      </w:tr>
    </w:tbl>
    <w:p w14:paraId="38DBEE1C" w14:textId="77777777" w:rsidR="002B22C1" w:rsidRPr="003B16F4" w:rsidRDefault="002B22C1" w:rsidP="002B22C1">
      <w:pPr>
        <w:rPr>
          <w:lang w:eastAsia="en-AU"/>
        </w:rPr>
      </w:pPr>
    </w:p>
    <w:p w14:paraId="684A7F3D" w14:textId="0D019BD5" w:rsidR="002B22C1" w:rsidRPr="003B16F4" w:rsidRDefault="002B22C1" w:rsidP="002B22C1">
      <w:pPr>
        <w:keepNext/>
        <w:spacing w:before="240"/>
        <w:outlineLvl w:val="1"/>
        <w:rPr>
          <w:rFonts w:cs="Arial"/>
          <w:b/>
          <w:bCs/>
          <w:iCs/>
          <w:color w:val="9E4777"/>
          <w:sz w:val="28"/>
          <w:szCs w:val="28"/>
          <w:lang w:eastAsia="en-AU"/>
        </w:rPr>
      </w:pPr>
      <w:r w:rsidRPr="003B16F4">
        <w:rPr>
          <w:rFonts w:cs="Arial"/>
          <w:b/>
          <w:bCs/>
          <w:iCs/>
          <w:color w:val="9E4777"/>
          <w:sz w:val="28"/>
          <w:szCs w:val="28"/>
          <w:lang w:eastAsia="en-AU"/>
        </w:rPr>
        <w:t xml:space="preserve">Step </w:t>
      </w:r>
      <w:r w:rsidR="00AF17C0">
        <w:rPr>
          <w:rFonts w:cs="Arial"/>
          <w:b/>
          <w:bCs/>
          <w:iCs/>
          <w:color w:val="9E4777"/>
          <w:sz w:val="28"/>
          <w:szCs w:val="28"/>
          <w:lang w:eastAsia="en-AU"/>
        </w:rPr>
        <w:t>Five</w:t>
      </w:r>
      <w:r w:rsidRPr="003B16F4">
        <w:rPr>
          <w:rFonts w:cs="Arial"/>
          <w:b/>
          <w:bCs/>
          <w:iCs/>
          <w:color w:val="9E4777"/>
          <w:sz w:val="28"/>
          <w:szCs w:val="28"/>
          <w:lang w:eastAsia="en-AU"/>
        </w:rPr>
        <w:t>- After the Application</w:t>
      </w:r>
    </w:p>
    <w:tbl>
      <w:tblPr>
        <w:tblStyle w:val="TableGrid"/>
        <w:tblW w:w="0" w:type="auto"/>
        <w:tblLook w:val="04A0" w:firstRow="1" w:lastRow="0" w:firstColumn="1" w:lastColumn="0" w:noHBand="0" w:noVBand="1"/>
      </w:tblPr>
      <w:tblGrid>
        <w:gridCol w:w="7567"/>
        <w:gridCol w:w="2515"/>
      </w:tblGrid>
      <w:tr w:rsidR="002B22C1" w:rsidRPr="003B16F4" w14:paraId="67A58627" w14:textId="77777777" w:rsidTr="00DB668A">
        <w:trPr>
          <w:cantSplit/>
          <w:tblHeader/>
        </w:trPr>
        <w:tc>
          <w:tcPr>
            <w:tcW w:w="7567" w:type="dxa"/>
            <w:shd w:val="clear" w:color="auto" w:fill="CED3DC"/>
          </w:tcPr>
          <w:p w14:paraId="0D00238D" w14:textId="77777777" w:rsidR="002B22C1" w:rsidRPr="003B16F4" w:rsidRDefault="002B22C1" w:rsidP="002B22C1">
            <w:pPr>
              <w:rPr>
                <w:rFonts w:cs="Arial"/>
                <w:b/>
                <w:sz w:val="24"/>
              </w:rPr>
            </w:pPr>
            <w:r w:rsidRPr="003B16F4">
              <w:rPr>
                <w:rFonts w:cs="Arial"/>
                <w:b/>
                <w:sz w:val="24"/>
              </w:rPr>
              <w:t>Task</w:t>
            </w:r>
          </w:p>
        </w:tc>
        <w:tc>
          <w:tcPr>
            <w:tcW w:w="2515" w:type="dxa"/>
            <w:shd w:val="clear" w:color="auto" w:fill="CED3DC"/>
          </w:tcPr>
          <w:p w14:paraId="59608A46" w14:textId="77777777" w:rsidR="002B22C1" w:rsidRPr="003B16F4" w:rsidRDefault="002B22C1" w:rsidP="002B22C1">
            <w:pPr>
              <w:rPr>
                <w:rFonts w:cs="Arial"/>
                <w:b/>
                <w:sz w:val="24"/>
              </w:rPr>
            </w:pPr>
            <w:r w:rsidRPr="003B16F4">
              <w:rPr>
                <w:rFonts w:cs="Arial"/>
                <w:b/>
                <w:sz w:val="24"/>
              </w:rPr>
              <w:t>Details/Date Done</w:t>
            </w:r>
          </w:p>
        </w:tc>
      </w:tr>
      <w:tr w:rsidR="002B22C1" w:rsidRPr="003B16F4" w14:paraId="0A4B64D4" w14:textId="77777777" w:rsidTr="00DB668A">
        <w:trPr>
          <w:cantSplit/>
        </w:trPr>
        <w:tc>
          <w:tcPr>
            <w:tcW w:w="7567" w:type="dxa"/>
            <w:shd w:val="clear" w:color="auto" w:fill="auto"/>
          </w:tcPr>
          <w:p w14:paraId="5418877E" w14:textId="3715D02B" w:rsidR="002B22C1" w:rsidRPr="003B16F4" w:rsidRDefault="002B22C1" w:rsidP="002B22C1">
            <w:pPr>
              <w:spacing w:after="60"/>
              <w:rPr>
                <w:rFonts w:cs="Arial"/>
                <w:bCs/>
                <w:szCs w:val="20"/>
              </w:rPr>
            </w:pPr>
            <w:r w:rsidRPr="003B16F4">
              <w:rPr>
                <w:szCs w:val="20"/>
              </w:rPr>
              <w:t xml:space="preserve">Speak to the </w:t>
            </w:r>
            <w:r w:rsidR="002E7411">
              <w:rPr>
                <w:szCs w:val="20"/>
              </w:rPr>
              <w:t>child</w:t>
            </w:r>
            <w:r w:rsidRPr="003B16F4">
              <w:rPr>
                <w:szCs w:val="20"/>
              </w:rPr>
              <w:t xml:space="preserve"> immediately and confirm they understand the proceedings and the outcome</w:t>
            </w:r>
          </w:p>
        </w:tc>
        <w:tc>
          <w:tcPr>
            <w:tcW w:w="2515" w:type="dxa"/>
            <w:shd w:val="clear" w:color="auto" w:fill="auto"/>
          </w:tcPr>
          <w:p w14:paraId="4C12DA3E" w14:textId="77777777" w:rsidR="002B22C1" w:rsidRPr="003B16F4" w:rsidRDefault="002B22C1" w:rsidP="002B22C1">
            <w:pPr>
              <w:spacing w:after="60"/>
              <w:rPr>
                <w:rFonts w:cs="Arial"/>
                <w:bCs/>
                <w:szCs w:val="20"/>
              </w:rPr>
            </w:pPr>
          </w:p>
        </w:tc>
      </w:tr>
      <w:tr w:rsidR="002B22C1" w:rsidRPr="00DB4A85" w14:paraId="6C4E0A8C" w14:textId="77777777" w:rsidTr="00DB668A">
        <w:trPr>
          <w:cantSplit/>
        </w:trPr>
        <w:tc>
          <w:tcPr>
            <w:tcW w:w="7567" w:type="dxa"/>
            <w:shd w:val="clear" w:color="auto" w:fill="auto"/>
          </w:tcPr>
          <w:p w14:paraId="0967C680" w14:textId="77777777" w:rsidR="002B22C1" w:rsidRPr="003B16F4" w:rsidRDefault="002B22C1" w:rsidP="002B22C1">
            <w:pPr>
              <w:keepNext/>
              <w:shd w:val="clear" w:color="auto" w:fill="FFFFFF"/>
              <w:spacing w:before="0" w:after="0"/>
              <w:textAlignment w:val="baseline"/>
              <w:outlineLvl w:val="3"/>
              <w:rPr>
                <w:rFonts w:cs="Arial"/>
                <w:bCs/>
                <w:color w:val="593939"/>
                <w:szCs w:val="20"/>
                <w:lang w:eastAsia="en-AU"/>
              </w:rPr>
            </w:pPr>
            <w:r w:rsidRPr="003B16F4">
              <w:rPr>
                <w:rFonts w:cs="Arial"/>
                <w:bCs/>
                <w:color w:val="593939"/>
                <w:szCs w:val="20"/>
                <w:lang w:eastAsia="en-AU"/>
              </w:rPr>
              <w:t>S</w:t>
            </w:r>
            <w:r w:rsidRPr="003B16F4">
              <w:rPr>
                <w:rFonts w:cs="Arial"/>
                <w:szCs w:val="20"/>
                <w:lang w:eastAsia="en-AU"/>
              </w:rPr>
              <w:t>ubmit a File Outcome to the Grants Division</w:t>
            </w:r>
          </w:p>
        </w:tc>
        <w:tc>
          <w:tcPr>
            <w:tcW w:w="2515" w:type="dxa"/>
            <w:shd w:val="clear" w:color="auto" w:fill="auto"/>
          </w:tcPr>
          <w:p w14:paraId="6D36D9CA" w14:textId="77777777" w:rsidR="002B22C1" w:rsidRPr="003B16F4" w:rsidRDefault="002B22C1" w:rsidP="002B22C1">
            <w:pPr>
              <w:spacing w:after="60"/>
              <w:rPr>
                <w:rFonts w:cs="Arial"/>
                <w:bCs/>
                <w:szCs w:val="20"/>
              </w:rPr>
            </w:pPr>
          </w:p>
        </w:tc>
      </w:tr>
    </w:tbl>
    <w:p w14:paraId="44A82591" w14:textId="151C4217" w:rsidR="00EC7775" w:rsidRDefault="00EC7775" w:rsidP="00CE6BD8">
      <w:pPr>
        <w:rPr>
          <w:rFonts w:cs="Arial"/>
          <w:sz w:val="20"/>
          <w:szCs w:val="20"/>
          <w:highlight w:val="yellow"/>
          <w:lang w:eastAsia="en-AU"/>
        </w:rPr>
      </w:pPr>
    </w:p>
    <w:p w14:paraId="78203A94" w14:textId="19A9FB05" w:rsidR="00DB668A" w:rsidRDefault="00DB668A" w:rsidP="00CE6BD8">
      <w:pPr>
        <w:rPr>
          <w:rFonts w:cs="Arial"/>
          <w:sz w:val="20"/>
          <w:szCs w:val="20"/>
          <w:highlight w:val="yellow"/>
          <w:lang w:eastAsia="en-AU"/>
        </w:rPr>
      </w:pPr>
    </w:p>
    <w:p w14:paraId="290FBF37" w14:textId="1B27ED56" w:rsidR="00DB668A" w:rsidRDefault="00DB668A" w:rsidP="00CE6BD8">
      <w:pPr>
        <w:rPr>
          <w:rFonts w:cs="Arial"/>
          <w:sz w:val="20"/>
          <w:szCs w:val="20"/>
          <w:highlight w:val="yellow"/>
          <w:lang w:eastAsia="en-AU"/>
        </w:rPr>
      </w:pPr>
    </w:p>
    <w:p w14:paraId="65C8B782" w14:textId="6808FF48" w:rsidR="00DB668A" w:rsidRDefault="00DB668A" w:rsidP="00CE6BD8">
      <w:pPr>
        <w:rPr>
          <w:rFonts w:cs="Arial"/>
          <w:sz w:val="20"/>
          <w:szCs w:val="20"/>
          <w:highlight w:val="yellow"/>
          <w:lang w:eastAsia="en-AU"/>
        </w:rPr>
      </w:pPr>
    </w:p>
    <w:p w14:paraId="3C364A4B" w14:textId="73FE9F80" w:rsidR="00DB668A" w:rsidRDefault="00DB668A" w:rsidP="00CE6BD8">
      <w:pPr>
        <w:rPr>
          <w:rFonts w:cs="Arial"/>
          <w:sz w:val="20"/>
          <w:szCs w:val="20"/>
          <w:highlight w:val="yellow"/>
          <w:lang w:eastAsia="en-AU"/>
        </w:rPr>
      </w:pPr>
    </w:p>
    <w:p w14:paraId="0A39E21F" w14:textId="35C4D3D5" w:rsidR="00DB668A" w:rsidRDefault="00DB668A" w:rsidP="00CE6BD8">
      <w:pPr>
        <w:rPr>
          <w:rFonts w:cs="Arial"/>
          <w:sz w:val="20"/>
          <w:szCs w:val="20"/>
          <w:highlight w:val="yellow"/>
          <w:lang w:eastAsia="en-AU"/>
        </w:rPr>
      </w:pPr>
    </w:p>
    <w:p w14:paraId="5AFF621A" w14:textId="3E9FCD52" w:rsidR="00DB668A" w:rsidRDefault="00DB668A" w:rsidP="00CE6BD8">
      <w:pPr>
        <w:rPr>
          <w:rFonts w:cs="Arial"/>
          <w:sz w:val="20"/>
          <w:szCs w:val="20"/>
          <w:highlight w:val="yellow"/>
          <w:lang w:eastAsia="en-AU"/>
        </w:rPr>
      </w:pPr>
    </w:p>
    <w:p w14:paraId="13949D9B" w14:textId="22052562" w:rsidR="00DB668A" w:rsidRDefault="00DB668A" w:rsidP="00CE6BD8">
      <w:pPr>
        <w:rPr>
          <w:rFonts w:cs="Arial"/>
          <w:sz w:val="20"/>
          <w:szCs w:val="20"/>
          <w:highlight w:val="yellow"/>
          <w:lang w:eastAsia="en-AU"/>
        </w:rPr>
      </w:pPr>
    </w:p>
    <w:p w14:paraId="3A77E4F0" w14:textId="3AC27D9D" w:rsidR="00DB668A" w:rsidRDefault="00DB668A" w:rsidP="00CE6BD8">
      <w:pPr>
        <w:rPr>
          <w:rFonts w:cs="Arial"/>
          <w:sz w:val="20"/>
          <w:szCs w:val="20"/>
          <w:highlight w:val="yellow"/>
          <w:lang w:eastAsia="en-AU"/>
        </w:rPr>
      </w:pPr>
    </w:p>
    <w:p w14:paraId="5259C90D" w14:textId="56FDBABE" w:rsidR="00DB668A" w:rsidRDefault="00DB668A" w:rsidP="00CE6BD8">
      <w:pPr>
        <w:rPr>
          <w:rFonts w:cs="Arial"/>
          <w:sz w:val="20"/>
          <w:szCs w:val="20"/>
          <w:highlight w:val="yellow"/>
          <w:lang w:eastAsia="en-AU"/>
        </w:rPr>
      </w:pPr>
    </w:p>
    <w:p w14:paraId="5EF1FD83" w14:textId="66ED6EA0" w:rsidR="00DB668A" w:rsidRDefault="00DB668A" w:rsidP="00CE6BD8">
      <w:pPr>
        <w:rPr>
          <w:rFonts w:cs="Arial"/>
          <w:sz w:val="20"/>
          <w:szCs w:val="20"/>
          <w:highlight w:val="yellow"/>
          <w:lang w:eastAsia="en-AU"/>
        </w:rPr>
      </w:pPr>
    </w:p>
    <w:p w14:paraId="3DB9DA86" w14:textId="140D623D" w:rsidR="00DB668A" w:rsidRDefault="00DB668A" w:rsidP="00CE6BD8">
      <w:pPr>
        <w:rPr>
          <w:rFonts w:cs="Arial"/>
          <w:sz w:val="20"/>
          <w:szCs w:val="20"/>
          <w:highlight w:val="yellow"/>
          <w:lang w:eastAsia="en-AU"/>
        </w:rPr>
      </w:pPr>
    </w:p>
    <w:p w14:paraId="607E7EE6" w14:textId="16893FD3" w:rsidR="00DB668A" w:rsidRDefault="00DB668A" w:rsidP="00CE6BD8">
      <w:pPr>
        <w:rPr>
          <w:rFonts w:cs="Arial"/>
          <w:sz w:val="20"/>
          <w:szCs w:val="20"/>
          <w:highlight w:val="yellow"/>
          <w:lang w:eastAsia="en-AU"/>
        </w:rPr>
      </w:pPr>
    </w:p>
    <w:p w14:paraId="2A6251D4" w14:textId="28F90AE8" w:rsidR="00DB668A" w:rsidRDefault="00DB668A" w:rsidP="00CE6BD8">
      <w:pPr>
        <w:rPr>
          <w:rFonts w:cs="Arial"/>
          <w:sz w:val="20"/>
          <w:szCs w:val="20"/>
          <w:highlight w:val="yellow"/>
          <w:lang w:eastAsia="en-AU"/>
        </w:rPr>
      </w:pPr>
    </w:p>
    <w:p w14:paraId="75242BF6" w14:textId="485A4D88" w:rsidR="00DB668A" w:rsidRDefault="00DB668A" w:rsidP="00CE6BD8">
      <w:pPr>
        <w:rPr>
          <w:rFonts w:cs="Arial"/>
          <w:sz w:val="20"/>
          <w:szCs w:val="20"/>
          <w:highlight w:val="yellow"/>
          <w:lang w:eastAsia="en-AU"/>
        </w:rPr>
      </w:pPr>
    </w:p>
    <w:p w14:paraId="4B5D3CA3" w14:textId="15208F8B" w:rsidR="00DB668A" w:rsidRDefault="00DB668A" w:rsidP="00CE6BD8">
      <w:pPr>
        <w:rPr>
          <w:rFonts w:cs="Arial"/>
          <w:sz w:val="20"/>
          <w:szCs w:val="20"/>
          <w:highlight w:val="yellow"/>
          <w:lang w:eastAsia="en-AU"/>
        </w:rPr>
      </w:pPr>
    </w:p>
    <w:p w14:paraId="1D2F8876" w14:textId="59108EF6" w:rsidR="00DB668A" w:rsidRDefault="00DB668A" w:rsidP="00CE6BD8">
      <w:pPr>
        <w:rPr>
          <w:rFonts w:cs="Arial"/>
          <w:sz w:val="20"/>
          <w:szCs w:val="20"/>
          <w:highlight w:val="yellow"/>
          <w:lang w:eastAsia="en-AU"/>
        </w:rPr>
      </w:pPr>
    </w:p>
    <w:p w14:paraId="6B495166" w14:textId="0A5370CF" w:rsidR="00DB668A" w:rsidRDefault="00DB668A" w:rsidP="00CE6BD8">
      <w:pPr>
        <w:rPr>
          <w:rFonts w:cs="Arial"/>
          <w:sz w:val="20"/>
          <w:szCs w:val="20"/>
          <w:highlight w:val="yellow"/>
          <w:lang w:eastAsia="en-AU"/>
        </w:rPr>
      </w:pPr>
    </w:p>
    <w:p w14:paraId="3E1B7A5C" w14:textId="636E5ED5" w:rsidR="00DB668A" w:rsidRDefault="00DB668A" w:rsidP="00CE6BD8">
      <w:pPr>
        <w:rPr>
          <w:rFonts w:cs="Arial"/>
          <w:sz w:val="20"/>
          <w:szCs w:val="20"/>
          <w:highlight w:val="yellow"/>
          <w:lang w:eastAsia="en-AU"/>
        </w:rPr>
      </w:pPr>
    </w:p>
    <w:p w14:paraId="1C38EA06" w14:textId="25709074" w:rsidR="00DB668A" w:rsidRDefault="00DB668A" w:rsidP="00CE6BD8">
      <w:pPr>
        <w:rPr>
          <w:rFonts w:cs="Arial"/>
          <w:sz w:val="20"/>
          <w:szCs w:val="20"/>
          <w:highlight w:val="yellow"/>
          <w:lang w:eastAsia="en-AU"/>
        </w:rPr>
      </w:pPr>
    </w:p>
    <w:p w14:paraId="6A626983" w14:textId="1E36F23B" w:rsidR="00DB668A" w:rsidRDefault="00DB668A" w:rsidP="00CE6BD8">
      <w:pPr>
        <w:rPr>
          <w:rFonts w:cs="Arial"/>
          <w:sz w:val="20"/>
          <w:szCs w:val="20"/>
          <w:highlight w:val="yellow"/>
          <w:lang w:eastAsia="en-AU"/>
        </w:rPr>
      </w:pPr>
    </w:p>
    <w:p w14:paraId="3CF795E1" w14:textId="4D8D655E" w:rsidR="00DB668A" w:rsidRDefault="00DB668A" w:rsidP="00CE6BD8">
      <w:pPr>
        <w:rPr>
          <w:rFonts w:cs="Arial"/>
          <w:sz w:val="20"/>
          <w:szCs w:val="20"/>
          <w:highlight w:val="yellow"/>
          <w:lang w:eastAsia="en-AU"/>
        </w:rPr>
      </w:pPr>
    </w:p>
    <w:p w14:paraId="4476B5C8" w14:textId="71272DC0" w:rsidR="00DB668A" w:rsidRDefault="00DB668A" w:rsidP="00CE6BD8">
      <w:pPr>
        <w:rPr>
          <w:rFonts w:cs="Arial"/>
          <w:sz w:val="20"/>
          <w:szCs w:val="20"/>
          <w:highlight w:val="yellow"/>
          <w:lang w:eastAsia="en-AU"/>
        </w:rPr>
      </w:pPr>
    </w:p>
    <w:p w14:paraId="7CC36857" w14:textId="77777777" w:rsidR="00DB668A" w:rsidRPr="00EC0107" w:rsidRDefault="00DB668A" w:rsidP="00DB668A">
      <w:pPr>
        <w:pStyle w:val="Heading2"/>
        <w:rPr>
          <w:u w:val="single"/>
        </w:rPr>
      </w:pPr>
      <w:r w:rsidRPr="00EC0107">
        <w:rPr>
          <w:u w:val="single"/>
        </w:rPr>
        <w:lastRenderedPageBreak/>
        <w:t>Appendix A</w:t>
      </w:r>
    </w:p>
    <w:p w14:paraId="6F86CF2F" w14:textId="77777777" w:rsidR="00DB668A" w:rsidRDefault="00DB668A" w:rsidP="00DB668A">
      <w:pPr>
        <w:rPr>
          <w:lang w:eastAsia="en-AU"/>
        </w:rPr>
      </w:pPr>
    </w:p>
    <w:p w14:paraId="21C72866" w14:textId="77777777" w:rsidR="00DB668A" w:rsidRDefault="00DB668A" w:rsidP="00DB668A">
      <w:pPr>
        <w:rPr>
          <w:lang w:eastAsia="en-AU"/>
        </w:rPr>
      </w:pPr>
      <w:r>
        <w:rPr>
          <w:noProof/>
        </w:rPr>
        <w:drawing>
          <wp:inline distT="0" distB="0" distL="0" distR="0" wp14:anchorId="61F06B84" wp14:editId="5F598D3B">
            <wp:extent cx="4724400" cy="6762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4400" cy="6762750"/>
                    </a:xfrm>
                    <a:prstGeom prst="rect">
                      <a:avLst/>
                    </a:prstGeom>
                  </pic:spPr>
                </pic:pic>
              </a:graphicData>
            </a:graphic>
          </wp:inline>
        </w:drawing>
      </w:r>
    </w:p>
    <w:p w14:paraId="7065A14D" w14:textId="77777777" w:rsidR="00DB668A" w:rsidRDefault="00DB668A" w:rsidP="00DB668A">
      <w:pPr>
        <w:rPr>
          <w:lang w:eastAsia="en-AU"/>
        </w:rPr>
      </w:pPr>
    </w:p>
    <w:p w14:paraId="05E9F56C" w14:textId="77777777" w:rsidR="00DB668A" w:rsidRPr="00FA0132" w:rsidRDefault="00DB668A" w:rsidP="00DB668A">
      <w:pPr>
        <w:rPr>
          <w:lang w:eastAsia="en-AU"/>
        </w:rPr>
      </w:pPr>
    </w:p>
    <w:p w14:paraId="7B78D9D1" w14:textId="77777777" w:rsidR="00DB668A" w:rsidRPr="00970BB0" w:rsidRDefault="00DB668A" w:rsidP="00DB668A">
      <w:pPr>
        <w:rPr>
          <w:lang w:eastAsia="en-AU"/>
        </w:rPr>
      </w:pPr>
    </w:p>
    <w:p w14:paraId="66491FDC" w14:textId="77777777" w:rsidR="00DB668A" w:rsidRDefault="00DB668A" w:rsidP="00DB668A">
      <w:pPr>
        <w:rPr>
          <w:noProof/>
        </w:rPr>
      </w:pPr>
    </w:p>
    <w:p w14:paraId="1E581B5B" w14:textId="77777777" w:rsidR="00DB668A" w:rsidRDefault="00DB668A" w:rsidP="00DB668A">
      <w:pPr>
        <w:rPr>
          <w:lang w:eastAsia="en-AU"/>
        </w:rPr>
      </w:pPr>
    </w:p>
    <w:p w14:paraId="351E4322" w14:textId="77777777" w:rsidR="00DB668A" w:rsidRDefault="00DB668A" w:rsidP="00DB668A">
      <w:pPr>
        <w:rPr>
          <w:lang w:eastAsia="en-AU"/>
        </w:rPr>
      </w:pPr>
    </w:p>
    <w:p w14:paraId="6502375B" w14:textId="77777777" w:rsidR="00DB668A" w:rsidRDefault="00DB668A" w:rsidP="00DB668A">
      <w:pPr>
        <w:rPr>
          <w:lang w:eastAsia="en-AU"/>
        </w:rPr>
      </w:pPr>
    </w:p>
    <w:p w14:paraId="21128D41" w14:textId="77777777" w:rsidR="00DB668A" w:rsidRDefault="00DB668A" w:rsidP="00DB668A">
      <w:pPr>
        <w:rPr>
          <w:lang w:eastAsia="en-AU"/>
        </w:rPr>
      </w:pPr>
    </w:p>
    <w:p w14:paraId="5FC1BF5E" w14:textId="77777777" w:rsidR="00DB668A" w:rsidRDefault="00DB668A" w:rsidP="00DB668A">
      <w:pPr>
        <w:rPr>
          <w:lang w:eastAsia="en-AU"/>
        </w:rPr>
      </w:pPr>
    </w:p>
    <w:p w14:paraId="26D7614D" w14:textId="77777777" w:rsidR="00DB668A" w:rsidRDefault="00DB668A" w:rsidP="00DB668A">
      <w:pPr>
        <w:rPr>
          <w:lang w:eastAsia="en-AU"/>
        </w:rPr>
      </w:pPr>
      <w:r>
        <w:rPr>
          <w:noProof/>
        </w:rPr>
        <w:drawing>
          <wp:inline distT="0" distB="0" distL="0" distR="0" wp14:anchorId="098BE7F4" wp14:editId="574E351C">
            <wp:extent cx="4733925" cy="6781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3925" cy="6781800"/>
                    </a:xfrm>
                    <a:prstGeom prst="rect">
                      <a:avLst/>
                    </a:prstGeom>
                  </pic:spPr>
                </pic:pic>
              </a:graphicData>
            </a:graphic>
          </wp:inline>
        </w:drawing>
      </w:r>
    </w:p>
    <w:p w14:paraId="2FBC8CE2" w14:textId="77777777" w:rsidR="00DB668A" w:rsidRDefault="00DB668A" w:rsidP="00DB668A">
      <w:pPr>
        <w:rPr>
          <w:lang w:eastAsia="en-AU"/>
        </w:rPr>
      </w:pPr>
    </w:p>
    <w:p w14:paraId="6F757FA2" w14:textId="77777777" w:rsidR="00DB668A" w:rsidRDefault="00DB668A" w:rsidP="00DB668A">
      <w:pPr>
        <w:rPr>
          <w:lang w:eastAsia="en-AU"/>
        </w:rPr>
      </w:pPr>
    </w:p>
    <w:p w14:paraId="09AE5946" w14:textId="77777777" w:rsidR="00DB668A" w:rsidRDefault="00DB668A" w:rsidP="00DB668A">
      <w:pPr>
        <w:rPr>
          <w:lang w:eastAsia="en-AU"/>
        </w:rPr>
      </w:pPr>
    </w:p>
    <w:p w14:paraId="00A389CE" w14:textId="77777777" w:rsidR="00DB668A" w:rsidRDefault="00DB668A" w:rsidP="00DB668A">
      <w:pPr>
        <w:rPr>
          <w:lang w:eastAsia="en-AU"/>
        </w:rPr>
      </w:pPr>
    </w:p>
    <w:p w14:paraId="1CEA603B" w14:textId="77777777" w:rsidR="00DB668A" w:rsidRDefault="00DB668A" w:rsidP="00DB668A">
      <w:pPr>
        <w:rPr>
          <w:lang w:eastAsia="en-AU"/>
        </w:rPr>
      </w:pPr>
    </w:p>
    <w:p w14:paraId="667A7A58" w14:textId="77777777" w:rsidR="00DB668A" w:rsidRDefault="00DB668A" w:rsidP="00DB668A">
      <w:pPr>
        <w:rPr>
          <w:lang w:eastAsia="en-AU"/>
        </w:rPr>
      </w:pPr>
    </w:p>
    <w:p w14:paraId="03B46F2E" w14:textId="77777777" w:rsidR="00DB668A" w:rsidRDefault="00DB668A" w:rsidP="00DB668A">
      <w:pPr>
        <w:rPr>
          <w:lang w:eastAsia="en-AU"/>
        </w:rPr>
      </w:pPr>
    </w:p>
    <w:p w14:paraId="3C19F467" w14:textId="77777777" w:rsidR="00DB668A" w:rsidRDefault="00DB668A" w:rsidP="00DB668A">
      <w:pPr>
        <w:rPr>
          <w:lang w:eastAsia="en-AU"/>
        </w:rPr>
      </w:pPr>
      <w:r>
        <w:rPr>
          <w:noProof/>
        </w:rPr>
        <w:drawing>
          <wp:inline distT="0" distB="0" distL="0" distR="0" wp14:anchorId="6E585939" wp14:editId="4E63C8AE">
            <wp:extent cx="5229225" cy="6848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9225" cy="6848475"/>
                    </a:xfrm>
                    <a:prstGeom prst="rect">
                      <a:avLst/>
                    </a:prstGeom>
                  </pic:spPr>
                </pic:pic>
              </a:graphicData>
            </a:graphic>
          </wp:inline>
        </w:drawing>
      </w:r>
    </w:p>
    <w:p w14:paraId="4AC1F234" w14:textId="77777777" w:rsidR="00DB668A" w:rsidRDefault="00DB668A" w:rsidP="00DB668A">
      <w:pPr>
        <w:rPr>
          <w:lang w:eastAsia="en-AU"/>
        </w:rPr>
      </w:pPr>
    </w:p>
    <w:p w14:paraId="0D75861E" w14:textId="77777777" w:rsidR="00DB668A" w:rsidRDefault="00DB668A" w:rsidP="00DB668A">
      <w:pPr>
        <w:rPr>
          <w:lang w:eastAsia="en-AU"/>
        </w:rPr>
      </w:pPr>
    </w:p>
    <w:p w14:paraId="70A6DC7A" w14:textId="77777777" w:rsidR="00DB668A" w:rsidRDefault="00DB668A" w:rsidP="00DB668A">
      <w:pPr>
        <w:rPr>
          <w:lang w:eastAsia="en-AU"/>
        </w:rPr>
      </w:pPr>
    </w:p>
    <w:p w14:paraId="4C651B45" w14:textId="77777777" w:rsidR="00DB668A" w:rsidRDefault="00DB668A" w:rsidP="00DB668A">
      <w:pPr>
        <w:rPr>
          <w:lang w:eastAsia="en-AU"/>
        </w:rPr>
      </w:pPr>
    </w:p>
    <w:p w14:paraId="5DD41615" w14:textId="77777777" w:rsidR="00DB668A" w:rsidRDefault="00DB668A" w:rsidP="00DB668A">
      <w:pPr>
        <w:rPr>
          <w:lang w:eastAsia="en-AU"/>
        </w:rPr>
      </w:pPr>
    </w:p>
    <w:p w14:paraId="2C6012AD" w14:textId="77777777" w:rsidR="00DB668A" w:rsidRDefault="00DB668A" w:rsidP="00DB668A">
      <w:pPr>
        <w:rPr>
          <w:lang w:eastAsia="en-AU"/>
        </w:rPr>
      </w:pPr>
    </w:p>
    <w:p w14:paraId="7CB931AA" w14:textId="77777777" w:rsidR="00DB668A" w:rsidRDefault="00DB668A" w:rsidP="00DB668A">
      <w:pPr>
        <w:rPr>
          <w:lang w:eastAsia="en-AU"/>
        </w:rPr>
      </w:pPr>
    </w:p>
    <w:p w14:paraId="67B33726" w14:textId="77777777" w:rsidR="00DB668A" w:rsidRDefault="00DB668A" w:rsidP="00DB668A">
      <w:pPr>
        <w:rPr>
          <w:lang w:eastAsia="en-AU"/>
        </w:rPr>
      </w:pPr>
    </w:p>
    <w:p w14:paraId="61579853" w14:textId="77777777" w:rsidR="00DB668A" w:rsidRDefault="00DB668A" w:rsidP="00DB668A">
      <w:pPr>
        <w:rPr>
          <w:lang w:eastAsia="en-AU"/>
        </w:rPr>
      </w:pPr>
    </w:p>
    <w:p w14:paraId="787B9B17" w14:textId="77777777" w:rsidR="00DB668A" w:rsidRDefault="00DB668A" w:rsidP="00DB668A">
      <w:pPr>
        <w:rPr>
          <w:lang w:eastAsia="en-AU"/>
        </w:rPr>
      </w:pPr>
      <w:r>
        <w:rPr>
          <w:noProof/>
        </w:rPr>
        <w:drawing>
          <wp:inline distT="0" distB="0" distL="0" distR="0" wp14:anchorId="6516A77B" wp14:editId="31240595">
            <wp:extent cx="5238750" cy="6619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8750" cy="6619875"/>
                    </a:xfrm>
                    <a:prstGeom prst="rect">
                      <a:avLst/>
                    </a:prstGeom>
                  </pic:spPr>
                </pic:pic>
              </a:graphicData>
            </a:graphic>
          </wp:inline>
        </w:drawing>
      </w:r>
    </w:p>
    <w:p w14:paraId="38F9B39F" w14:textId="77777777" w:rsidR="00DB668A" w:rsidRDefault="00DB668A" w:rsidP="00DB668A">
      <w:pPr>
        <w:rPr>
          <w:lang w:eastAsia="en-AU"/>
        </w:rPr>
      </w:pPr>
    </w:p>
    <w:p w14:paraId="5E6CB4C0" w14:textId="77777777" w:rsidR="00DB668A" w:rsidRDefault="00DB668A" w:rsidP="00DB668A">
      <w:pPr>
        <w:rPr>
          <w:lang w:eastAsia="en-AU"/>
        </w:rPr>
      </w:pPr>
    </w:p>
    <w:p w14:paraId="0B5F095D" w14:textId="77777777" w:rsidR="00DB668A" w:rsidRDefault="00DB668A" w:rsidP="00DB668A">
      <w:pPr>
        <w:rPr>
          <w:lang w:eastAsia="en-AU"/>
        </w:rPr>
      </w:pPr>
    </w:p>
    <w:p w14:paraId="57F6DF91" w14:textId="77777777" w:rsidR="00DB668A" w:rsidRDefault="00DB668A" w:rsidP="00DB668A">
      <w:pPr>
        <w:rPr>
          <w:lang w:eastAsia="en-AU"/>
        </w:rPr>
      </w:pPr>
    </w:p>
    <w:p w14:paraId="34EBB304" w14:textId="77777777" w:rsidR="00DB668A" w:rsidRDefault="00DB668A" w:rsidP="00DB668A">
      <w:pPr>
        <w:rPr>
          <w:lang w:eastAsia="en-AU"/>
        </w:rPr>
      </w:pPr>
    </w:p>
    <w:p w14:paraId="513F6529" w14:textId="77777777" w:rsidR="00DB668A" w:rsidRDefault="00DB668A" w:rsidP="00DB668A">
      <w:pPr>
        <w:rPr>
          <w:lang w:eastAsia="en-AU"/>
        </w:rPr>
      </w:pPr>
    </w:p>
    <w:p w14:paraId="0818C564" w14:textId="77777777" w:rsidR="00DB668A" w:rsidRDefault="00DB668A" w:rsidP="00DB668A">
      <w:pPr>
        <w:rPr>
          <w:lang w:eastAsia="en-AU"/>
        </w:rPr>
      </w:pPr>
    </w:p>
    <w:p w14:paraId="39594B98" w14:textId="77777777" w:rsidR="00DB668A" w:rsidRDefault="00DB668A" w:rsidP="00DB668A">
      <w:pPr>
        <w:rPr>
          <w:lang w:eastAsia="en-AU"/>
        </w:rPr>
      </w:pPr>
    </w:p>
    <w:p w14:paraId="31B5DDE3" w14:textId="77777777" w:rsidR="00DB668A" w:rsidRDefault="00DB668A" w:rsidP="00DB668A">
      <w:pPr>
        <w:rPr>
          <w:lang w:eastAsia="en-AU"/>
        </w:rPr>
      </w:pPr>
    </w:p>
    <w:p w14:paraId="290E14E0" w14:textId="77777777" w:rsidR="00DB668A" w:rsidRDefault="00DB668A" w:rsidP="00DB668A">
      <w:pPr>
        <w:rPr>
          <w:lang w:eastAsia="en-AU"/>
        </w:rPr>
      </w:pPr>
    </w:p>
    <w:p w14:paraId="1C438CD3" w14:textId="77777777" w:rsidR="00DB668A" w:rsidRDefault="00DB668A" w:rsidP="00DB668A">
      <w:pPr>
        <w:rPr>
          <w:lang w:eastAsia="en-AU"/>
        </w:rPr>
      </w:pPr>
      <w:r>
        <w:rPr>
          <w:noProof/>
        </w:rPr>
        <w:drawing>
          <wp:inline distT="0" distB="0" distL="0" distR="0" wp14:anchorId="4DF6EE2F" wp14:editId="151C5EBD">
            <wp:extent cx="4781550" cy="58293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1550" cy="5829300"/>
                    </a:xfrm>
                    <a:prstGeom prst="rect">
                      <a:avLst/>
                    </a:prstGeom>
                  </pic:spPr>
                </pic:pic>
              </a:graphicData>
            </a:graphic>
          </wp:inline>
        </w:drawing>
      </w:r>
    </w:p>
    <w:p w14:paraId="667E3E03" w14:textId="77777777" w:rsidR="00DB668A" w:rsidRDefault="00DB668A" w:rsidP="00DB668A">
      <w:pPr>
        <w:rPr>
          <w:lang w:eastAsia="en-AU"/>
        </w:rPr>
      </w:pPr>
    </w:p>
    <w:p w14:paraId="141DDE3F" w14:textId="77777777" w:rsidR="00DB668A" w:rsidRDefault="00DB668A" w:rsidP="00DB668A">
      <w:pPr>
        <w:rPr>
          <w:lang w:eastAsia="en-AU"/>
        </w:rPr>
      </w:pPr>
      <w:r>
        <w:rPr>
          <w:noProof/>
        </w:rPr>
        <w:lastRenderedPageBreak/>
        <w:drawing>
          <wp:inline distT="0" distB="0" distL="0" distR="0" wp14:anchorId="7C6B2E15" wp14:editId="36D3C906">
            <wp:extent cx="5381625" cy="6943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1625" cy="6943725"/>
                    </a:xfrm>
                    <a:prstGeom prst="rect">
                      <a:avLst/>
                    </a:prstGeom>
                  </pic:spPr>
                </pic:pic>
              </a:graphicData>
            </a:graphic>
          </wp:inline>
        </w:drawing>
      </w:r>
    </w:p>
    <w:p w14:paraId="58E3D29A" w14:textId="77777777" w:rsidR="00DB668A" w:rsidRDefault="00DB668A" w:rsidP="00DB668A">
      <w:pPr>
        <w:rPr>
          <w:lang w:eastAsia="en-AU"/>
        </w:rPr>
      </w:pPr>
    </w:p>
    <w:p w14:paraId="3713553B" w14:textId="77777777" w:rsidR="00DB668A" w:rsidRDefault="00DB668A" w:rsidP="00DB668A">
      <w:pPr>
        <w:rPr>
          <w:lang w:eastAsia="en-AU"/>
        </w:rPr>
      </w:pPr>
      <w:r>
        <w:rPr>
          <w:noProof/>
        </w:rPr>
        <w:lastRenderedPageBreak/>
        <w:drawing>
          <wp:inline distT="0" distB="0" distL="0" distR="0" wp14:anchorId="75D3CC82" wp14:editId="5959958E">
            <wp:extent cx="5305425" cy="661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5425" cy="6610350"/>
                    </a:xfrm>
                    <a:prstGeom prst="rect">
                      <a:avLst/>
                    </a:prstGeom>
                  </pic:spPr>
                </pic:pic>
              </a:graphicData>
            </a:graphic>
          </wp:inline>
        </w:drawing>
      </w:r>
    </w:p>
    <w:p w14:paraId="7BB998DD" w14:textId="77777777" w:rsidR="00DB668A" w:rsidRDefault="00DB668A" w:rsidP="00DB668A">
      <w:pPr>
        <w:rPr>
          <w:lang w:eastAsia="en-AU"/>
        </w:rPr>
      </w:pPr>
    </w:p>
    <w:p w14:paraId="1A2A4DB9" w14:textId="77777777" w:rsidR="00DB668A" w:rsidRDefault="00DB668A" w:rsidP="00DB668A">
      <w:pPr>
        <w:rPr>
          <w:lang w:eastAsia="en-AU"/>
        </w:rPr>
      </w:pPr>
    </w:p>
    <w:p w14:paraId="63F47A5C" w14:textId="77777777" w:rsidR="00DB668A" w:rsidRDefault="00DB668A" w:rsidP="00DB668A">
      <w:pPr>
        <w:rPr>
          <w:lang w:eastAsia="en-AU"/>
        </w:rPr>
      </w:pPr>
    </w:p>
    <w:p w14:paraId="3507188E" w14:textId="77777777" w:rsidR="00DB668A" w:rsidRDefault="00DB668A" w:rsidP="00DB668A">
      <w:pPr>
        <w:rPr>
          <w:lang w:eastAsia="en-AU"/>
        </w:rPr>
      </w:pPr>
    </w:p>
    <w:p w14:paraId="6C45C019" w14:textId="77777777" w:rsidR="00DB668A" w:rsidRDefault="00DB668A" w:rsidP="00DB668A">
      <w:pPr>
        <w:rPr>
          <w:lang w:eastAsia="en-AU"/>
        </w:rPr>
      </w:pPr>
    </w:p>
    <w:p w14:paraId="4AE767FB" w14:textId="77777777" w:rsidR="00DB668A" w:rsidRDefault="00DB668A" w:rsidP="00DB668A">
      <w:pPr>
        <w:rPr>
          <w:lang w:eastAsia="en-AU"/>
        </w:rPr>
      </w:pPr>
    </w:p>
    <w:p w14:paraId="2A8CED6A" w14:textId="77777777" w:rsidR="00DB668A" w:rsidRDefault="00DB668A" w:rsidP="00DB668A">
      <w:pPr>
        <w:rPr>
          <w:lang w:eastAsia="en-AU"/>
        </w:rPr>
      </w:pPr>
    </w:p>
    <w:p w14:paraId="7B7CBE31" w14:textId="77777777" w:rsidR="00DB668A" w:rsidRDefault="00DB668A" w:rsidP="00DB668A">
      <w:pPr>
        <w:rPr>
          <w:lang w:eastAsia="en-AU"/>
        </w:rPr>
      </w:pPr>
    </w:p>
    <w:p w14:paraId="7B9950F6" w14:textId="77777777" w:rsidR="00DB668A" w:rsidRDefault="00DB668A" w:rsidP="00DB668A">
      <w:pPr>
        <w:rPr>
          <w:lang w:eastAsia="en-AU"/>
        </w:rPr>
      </w:pPr>
    </w:p>
    <w:p w14:paraId="43C3F49D" w14:textId="77777777" w:rsidR="00DB668A" w:rsidRDefault="00DB668A" w:rsidP="00DB668A">
      <w:pPr>
        <w:pStyle w:val="Heading2"/>
        <w:rPr>
          <w:u w:val="single"/>
        </w:rPr>
      </w:pPr>
      <w:r w:rsidRPr="00EC0107">
        <w:rPr>
          <w:u w:val="single"/>
        </w:rPr>
        <w:t xml:space="preserve">Appendix </w:t>
      </w:r>
      <w:r>
        <w:rPr>
          <w:u w:val="single"/>
        </w:rPr>
        <w:t>B</w:t>
      </w:r>
    </w:p>
    <w:p w14:paraId="4F8BFFA1" w14:textId="77777777" w:rsidR="00DB668A" w:rsidRDefault="00DB668A" w:rsidP="00DB668A">
      <w:pPr>
        <w:rPr>
          <w:lang w:eastAsia="en-AU"/>
        </w:rPr>
      </w:pPr>
      <w:r>
        <w:rPr>
          <w:noProof/>
        </w:rPr>
        <w:drawing>
          <wp:anchor distT="0" distB="0" distL="114300" distR="114300" simplePos="0" relativeHeight="251659264" behindDoc="1" locked="0" layoutInCell="1" allowOverlap="1" wp14:anchorId="5CCB4C04" wp14:editId="7E3010B6">
            <wp:simplePos x="0" y="0"/>
            <wp:positionH relativeFrom="margin">
              <wp:align>left</wp:align>
            </wp:positionH>
            <wp:positionV relativeFrom="paragraph">
              <wp:posOffset>34925</wp:posOffset>
            </wp:positionV>
            <wp:extent cx="4325928" cy="5365750"/>
            <wp:effectExtent l="0" t="0" r="0" b="6350"/>
            <wp:wrapTight wrapText="bothSides">
              <wp:wrapPolygon edited="0">
                <wp:start x="0" y="0"/>
                <wp:lineTo x="0" y="21549"/>
                <wp:lineTo x="21499" y="2154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325928" cy="5365750"/>
                    </a:xfrm>
                    <a:prstGeom prst="rect">
                      <a:avLst/>
                    </a:prstGeom>
                  </pic:spPr>
                </pic:pic>
              </a:graphicData>
            </a:graphic>
            <wp14:sizeRelH relativeFrom="page">
              <wp14:pctWidth>0</wp14:pctWidth>
            </wp14:sizeRelH>
            <wp14:sizeRelV relativeFrom="page">
              <wp14:pctHeight>0</wp14:pctHeight>
            </wp14:sizeRelV>
          </wp:anchor>
        </w:drawing>
      </w:r>
    </w:p>
    <w:p w14:paraId="48DAA019" w14:textId="77777777" w:rsidR="00DB668A" w:rsidRPr="00EC233C" w:rsidRDefault="00DB668A" w:rsidP="00DB668A">
      <w:pPr>
        <w:rPr>
          <w:lang w:eastAsia="en-AU"/>
        </w:rPr>
      </w:pPr>
    </w:p>
    <w:p w14:paraId="063CCC68" w14:textId="77777777" w:rsidR="00DB668A" w:rsidRDefault="00DB668A" w:rsidP="00DB668A">
      <w:pPr>
        <w:rPr>
          <w:lang w:eastAsia="en-AU"/>
        </w:rPr>
      </w:pPr>
      <w:r>
        <w:rPr>
          <w:noProof/>
        </w:rPr>
        <w:lastRenderedPageBreak/>
        <w:drawing>
          <wp:inline distT="0" distB="0" distL="0" distR="0" wp14:anchorId="14FE1F77" wp14:editId="7409C9C1">
            <wp:extent cx="3905250" cy="423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3166" cy="4246330"/>
                    </a:xfrm>
                    <a:prstGeom prst="rect">
                      <a:avLst/>
                    </a:prstGeom>
                  </pic:spPr>
                </pic:pic>
              </a:graphicData>
            </a:graphic>
          </wp:inline>
        </w:drawing>
      </w:r>
    </w:p>
    <w:p w14:paraId="657A65C8" w14:textId="77777777" w:rsidR="00DB668A" w:rsidRDefault="00DB668A" w:rsidP="00DB668A">
      <w:pPr>
        <w:rPr>
          <w:lang w:eastAsia="en-AU"/>
        </w:rPr>
      </w:pPr>
    </w:p>
    <w:p w14:paraId="239F85BF" w14:textId="77777777" w:rsidR="00DB668A" w:rsidRDefault="00DB668A" w:rsidP="00DB668A">
      <w:pPr>
        <w:rPr>
          <w:lang w:eastAsia="en-AU"/>
        </w:rPr>
      </w:pPr>
    </w:p>
    <w:p w14:paraId="39DAACEE" w14:textId="77777777" w:rsidR="00DB668A" w:rsidRDefault="00DB668A" w:rsidP="00DB668A">
      <w:pPr>
        <w:rPr>
          <w:lang w:eastAsia="en-AU"/>
        </w:rPr>
      </w:pPr>
    </w:p>
    <w:p w14:paraId="1528F750" w14:textId="77777777" w:rsidR="00DB668A" w:rsidRDefault="00DB668A" w:rsidP="00DB668A">
      <w:pPr>
        <w:rPr>
          <w:lang w:eastAsia="en-AU"/>
        </w:rPr>
      </w:pPr>
    </w:p>
    <w:p w14:paraId="5FA46B29" w14:textId="77777777" w:rsidR="00DB668A" w:rsidRDefault="00DB668A" w:rsidP="00DB668A">
      <w:pPr>
        <w:rPr>
          <w:lang w:eastAsia="en-AU"/>
        </w:rPr>
      </w:pPr>
    </w:p>
    <w:p w14:paraId="41AFFF74" w14:textId="77777777" w:rsidR="00DB668A" w:rsidRDefault="00DB668A" w:rsidP="00DB668A">
      <w:pPr>
        <w:rPr>
          <w:lang w:eastAsia="en-AU"/>
        </w:rPr>
      </w:pPr>
    </w:p>
    <w:p w14:paraId="17E7CCC6" w14:textId="77777777" w:rsidR="00DB668A" w:rsidRDefault="00DB668A" w:rsidP="00DB668A">
      <w:pPr>
        <w:rPr>
          <w:lang w:eastAsia="en-AU"/>
        </w:rPr>
      </w:pPr>
    </w:p>
    <w:p w14:paraId="32A79448" w14:textId="77777777" w:rsidR="00DB668A" w:rsidRPr="00C45ED5" w:rsidRDefault="00DB668A" w:rsidP="00DB668A">
      <w:pPr>
        <w:rPr>
          <w:lang w:eastAsia="en-AU"/>
        </w:rPr>
      </w:pPr>
    </w:p>
    <w:bookmarkEnd w:id="4"/>
    <w:p w14:paraId="07132540" w14:textId="77777777" w:rsidR="00DB668A" w:rsidRPr="00DB4A85" w:rsidRDefault="00DB668A" w:rsidP="00CE6BD8">
      <w:pPr>
        <w:rPr>
          <w:rFonts w:cs="Arial"/>
          <w:sz w:val="20"/>
          <w:szCs w:val="20"/>
          <w:highlight w:val="yellow"/>
          <w:lang w:eastAsia="en-AU"/>
        </w:rPr>
      </w:pPr>
    </w:p>
    <w:sectPr w:rsidR="00DB668A" w:rsidRPr="00DB4A85" w:rsidSect="002115CA">
      <w:headerReference w:type="first" r:id="rId23"/>
      <w:footerReference w:type="first" r:id="rId24"/>
      <w:pgSz w:w="11906" w:h="16838" w:code="9"/>
      <w:pgMar w:top="993" w:right="907" w:bottom="964" w:left="907" w:header="284" w:footer="28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D1F0" w14:textId="77777777" w:rsidR="00226FA2" w:rsidRDefault="00226FA2" w:rsidP="004E3921">
      <w:pPr>
        <w:spacing w:after="0" w:line="240" w:lineRule="auto"/>
      </w:pPr>
      <w:r>
        <w:separator/>
      </w:r>
    </w:p>
  </w:endnote>
  <w:endnote w:type="continuationSeparator" w:id="0">
    <w:p w14:paraId="22C6DB1D" w14:textId="77777777" w:rsidR="00226FA2" w:rsidRDefault="00226FA2"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54F2" w14:textId="77777777" w:rsidR="00C7152B" w:rsidRPr="00517445" w:rsidRDefault="00C7152B" w:rsidP="0064663F">
    <w:pPr>
      <w:pStyle w:val="Footer"/>
      <w:ind w:right="20"/>
      <w:jc w:val="center"/>
      <w:rPr>
        <w:sz w:val="18"/>
        <w:lang w:eastAsia="en-AU"/>
      </w:rPr>
    </w:pPr>
    <w:r w:rsidRPr="00517445">
      <w:rPr>
        <w:rStyle w:val="PageNumber"/>
        <w:color w:val="9E4777"/>
      </w:rPr>
      <w:fldChar w:fldCharType="begin"/>
    </w:r>
    <w:r w:rsidRPr="00517445">
      <w:rPr>
        <w:rStyle w:val="PageNumber"/>
        <w:color w:val="9E4777"/>
      </w:rPr>
      <w:instrText xml:space="preserve"> PAGE </w:instrText>
    </w:r>
    <w:r w:rsidRPr="00517445">
      <w:rPr>
        <w:rStyle w:val="PageNumber"/>
        <w:color w:val="9E4777"/>
      </w:rPr>
      <w:fldChar w:fldCharType="separate"/>
    </w:r>
    <w:r w:rsidRPr="00517445">
      <w:rPr>
        <w:rStyle w:val="PageNumber"/>
        <w:noProof/>
        <w:color w:val="9E4777"/>
      </w:rPr>
      <w:t>5</w:t>
    </w:r>
    <w:r w:rsidRPr="00517445">
      <w:rPr>
        <w:rStyle w:val="PageNumber"/>
        <w:color w:val="9E4777"/>
      </w:rPr>
      <w:fldChar w:fldCharType="end"/>
    </w:r>
    <w:r w:rsidRPr="00517445">
      <w:rPr>
        <w:noProof/>
        <w:sz w:val="18"/>
        <w:lang w:eastAsia="en-AU"/>
      </w:rPr>
      <mc:AlternateContent>
        <mc:Choice Requires="wps">
          <w:drawing>
            <wp:anchor distT="0" distB="0" distL="114300" distR="114300" simplePos="0" relativeHeight="251667456" behindDoc="0" locked="1" layoutInCell="1" allowOverlap="1" wp14:anchorId="4EA9BFB4" wp14:editId="612C363A">
              <wp:simplePos x="0" y="0"/>
              <wp:positionH relativeFrom="page">
                <wp:posOffset>180340</wp:posOffset>
              </wp:positionH>
              <wp:positionV relativeFrom="page">
                <wp:posOffset>10235565</wp:posOffset>
              </wp:positionV>
              <wp:extent cx="7200265" cy="0"/>
              <wp:effectExtent l="0" t="0" r="19685" b="19050"/>
              <wp:wrapNone/>
              <wp:docPr id="50003"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1E7F2" id="Straight Connector 30" o:spid="_x0000_s1026" alt=" "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&#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721A" w14:textId="77777777" w:rsidR="00C7152B" w:rsidRPr="0064663F" w:rsidRDefault="00C7152B" w:rsidP="0064663F">
    <w:pPr>
      <w:pStyle w:val="Footer"/>
      <w:ind w:right="20"/>
      <w:jc w:val="center"/>
      <w:rPr>
        <w:b/>
      </w:rPr>
    </w:pPr>
    <w:r w:rsidRPr="0064663F">
      <w:rPr>
        <w:b/>
        <w:noProof/>
        <w:lang w:eastAsia="en-AU"/>
      </w:rPr>
      <mc:AlternateContent>
        <mc:Choice Requires="wps">
          <w:drawing>
            <wp:anchor distT="0" distB="0" distL="114300" distR="114300" simplePos="0" relativeHeight="251706368" behindDoc="0" locked="1" layoutInCell="1" allowOverlap="1" wp14:anchorId="3D0962D4" wp14:editId="2C2131BD">
              <wp:simplePos x="0" y="0"/>
              <wp:positionH relativeFrom="page">
                <wp:posOffset>180340</wp:posOffset>
              </wp:positionH>
              <wp:positionV relativeFrom="page">
                <wp:posOffset>10235565</wp:posOffset>
              </wp:positionV>
              <wp:extent cx="7200265" cy="0"/>
              <wp:effectExtent l="0" t="0" r="19685" b="19050"/>
              <wp:wrapNone/>
              <wp:docPr id="50005"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0186B" id="Straight Connector 12" o:spid="_x0000_s1026" alt=" "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C605" w14:textId="77777777" w:rsidR="00C7152B" w:rsidRPr="0064663F" w:rsidRDefault="00C7152B"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Pr>
        <w:rStyle w:val="PageNumber"/>
        <w:b/>
        <w:noProof/>
      </w:rPr>
      <w:t>1</w:t>
    </w:r>
    <w:r w:rsidRPr="0064663F">
      <w:rPr>
        <w:rStyle w:val="PageNumber"/>
        <w:b/>
      </w:rPr>
      <w:fldChar w:fldCharType="end"/>
    </w:r>
    <w:r w:rsidRPr="0064663F">
      <w:rPr>
        <w:b/>
        <w:noProof/>
        <w:lang w:eastAsia="en-AU"/>
      </w:rPr>
      <mc:AlternateContent>
        <mc:Choice Requires="wps">
          <w:drawing>
            <wp:anchor distT="0" distB="0" distL="114300" distR="114300" simplePos="0" relativeHeight="251759616" behindDoc="0" locked="1" layoutInCell="1" allowOverlap="1" wp14:anchorId="0E6DAC9E" wp14:editId="2083EA70">
              <wp:simplePos x="0" y="0"/>
              <wp:positionH relativeFrom="page">
                <wp:posOffset>180340</wp:posOffset>
              </wp:positionH>
              <wp:positionV relativeFrom="page">
                <wp:posOffset>10235565</wp:posOffset>
              </wp:positionV>
              <wp:extent cx="7200265" cy="0"/>
              <wp:effectExtent l="0" t="0" r="19685" b="19050"/>
              <wp:wrapNone/>
              <wp:docPr id="50004"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DD9B2" id="Straight Connector 2" o:spid="_x0000_s1026" alt=" "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BEA9" w14:textId="77777777" w:rsidR="00226FA2" w:rsidRDefault="00226FA2" w:rsidP="004E3921">
      <w:pPr>
        <w:spacing w:after="0" w:line="240" w:lineRule="auto"/>
      </w:pPr>
      <w:r>
        <w:separator/>
      </w:r>
    </w:p>
  </w:footnote>
  <w:footnote w:type="continuationSeparator" w:id="0">
    <w:p w14:paraId="6B2C517B" w14:textId="77777777" w:rsidR="00226FA2" w:rsidRDefault="00226FA2"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2CF9" w14:textId="25DE339A" w:rsidR="00C7152B" w:rsidRDefault="00C7152B" w:rsidP="00676B0A">
    <w:pPr>
      <w:pStyle w:val="VLAPublicationdate"/>
      <w:spacing w:after="240"/>
      <w:ind w:left="-426"/>
      <w:rPr>
        <w:rFonts w:cs="Arial"/>
        <w:noProof/>
        <w:color w:val="2962FF"/>
        <w:lang w:val="en"/>
      </w:rPr>
    </w:pPr>
    <w:r>
      <w:rPr>
        <w:rFonts w:cs="Arial"/>
        <w:noProof/>
        <w:color w:val="2962FF"/>
        <w:lang w:val="en"/>
      </w:rPr>
      <w:t>CHILD NAME:</w:t>
    </w:r>
  </w:p>
  <w:p w14:paraId="158040C0" w14:textId="77777777" w:rsidR="00C7152B" w:rsidRDefault="00C7152B" w:rsidP="00676B0A">
    <w:pPr>
      <w:pStyle w:val="VLAPublicationdate"/>
      <w:spacing w:after="240"/>
      <w:ind w:left="-426"/>
      <w:rPr>
        <w:rFonts w:cs="Arial"/>
        <w:noProof/>
        <w:color w:val="2962FF"/>
        <w:lang w:val="en"/>
      </w:rPr>
    </w:pPr>
    <w:r>
      <w:rPr>
        <w:rFonts w:cs="Arial"/>
        <w:noProof/>
        <w:color w:val="2962FF"/>
        <w:lang w:val="en"/>
      </w:rPr>
      <w:t>LEGAL AID FILE ID/NUMBER:</w:t>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t>CJEP/CAN:</w:t>
    </w:r>
  </w:p>
  <w:p w14:paraId="47E88385" w14:textId="7440B5A0" w:rsidR="00C7152B" w:rsidRDefault="00C7152B" w:rsidP="007A232D">
    <w:pPr>
      <w:pStyle w:val="VLAPublicationdate"/>
      <w:tabs>
        <w:tab w:val="left" w:pos="567"/>
        <w:tab w:val="left" w:pos="1230"/>
        <w:tab w:val="left" w:pos="3402"/>
        <w:tab w:val="left" w:pos="6237"/>
      </w:tabs>
      <w:spacing w:after="120"/>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C6AF" w14:textId="6C8AAA2C" w:rsidR="00C7152B" w:rsidRDefault="00C7152B" w:rsidP="002A0081">
    <w:pPr>
      <w:pStyle w:val="VLAPublicationdate"/>
      <w:spacing w:after="240"/>
      <w:ind w:left="0"/>
      <w:rPr>
        <w:b/>
        <w:color w:val="FFFFFF" w:themeColor="background1"/>
      </w:rPr>
    </w:pPr>
    <w:r>
      <w:rPr>
        <w:rFonts w:cs="Arial"/>
        <w:noProof/>
        <w:color w:val="2962FF"/>
        <w:lang w:val="en"/>
      </w:rPr>
      <w:drawing>
        <wp:anchor distT="0" distB="0" distL="114300" distR="114300" simplePos="0" relativeHeight="251762688" behindDoc="1" locked="0" layoutInCell="1" allowOverlap="1" wp14:anchorId="0255B27C" wp14:editId="467E03F5">
          <wp:simplePos x="0" y="0"/>
          <wp:positionH relativeFrom="column">
            <wp:posOffset>5576570</wp:posOffset>
          </wp:positionH>
          <wp:positionV relativeFrom="paragraph">
            <wp:posOffset>-132715</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Image result for legal aid nsw">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aid nsw">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rPr>
      <w:t>Family, Youth and Children’s Law Services</w:t>
    </w:r>
  </w:p>
  <w:p w14:paraId="58BEFC9E" w14:textId="2FCD282A" w:rsidR="00C7152B" w:rsidRPr="0064663F" w:rsidRDefault="00C7152B" w:rsidP="002A0081">
    <w:pPr>
      <w:pStyle w:val="VLAPublicationdate"/>
      <w:tabs>
        <w:tab w:val="left" w:pos="2265"/>
      </w:tabs>
      <w:ind w:left="-425"/>
      <w:rPr>
        <w:b/>
        <w:color w:val="FFFFFF" w:themeColor="background1"/>
      </w:rPr>
    </w:pPr>
    <w:r>
      <w:rPr>
        <w:b/>
        <w:color w:val="FFFFFF" w:themeColor="background1"/>
      </w:rPr>
      <w:t>11 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147D" w14:textId="1DF0D24F" w:rsidR="00C7152B" w:rsidRDefault="00C7152B" w:rsidP="007A232D">
    <w:pPr>
      <w:pStyle w:val="VLAPublicationdate"/>
      <w:spacing w:after="240"/>
      <w:ind w:left="-426"/>
      <w:rPr>
        <w:rFonts w:cs="Arial"/>
        <w:noProof/>
        <w:color w:val="2962FF"/>
        <w:lang w:val="en"/>
      </w:rPr>
    </w:pPr>
    <w:bookmarkStart w:id="5" w:name="_Hlk37766713"/>
    <w:bookmarkStart w:id="6" w:name="_Hlk37766714"/>
    <w:r>
      <w:rPr>
        <w:rFonts w:cs="Arial"/>
        <w:noProof/>
        <w:color w:val="2962FF"/>
        <w:lang w:val="en"/>
      </w:rPr>
      <w:t>CHILD NAME:</w:t>
    </w:r>
  </w:p>
  <w:p w14:paraId="18D296F2" w14:textId="296D8D30" w:rsidR="00C7152B" w:rsidRDefault="00C7152B" w:rsidP="004B5ACB">
    <w:pPr>
      <w:pStyle w:val="VLAPublicationdate"/>
      <w:spacing w:after="240"/>
      <w:ind w:left="-426"/>
      <w:rPr>
        <w:rFonts w:cs="Arial"/>
        <w:noProof/>
        <w:color w:val="2962FF"/>
        <w:lang w:val="en"/>
      </w:rPr>
    </w:pPr>
    <w:r>
      <w:rPr>
        <w:rFonts w:cs="Arial"/>
        <w:noProof/>
        <w:color w:val="2962FF"/>
        <w:lang w:val="en"/>
      </w:rPr>
      <w:t>LEGAL AID FILE ID/NUMBER:</w:t>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t>CJEP/CAN:</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845"/>
        </w:tabs>
        <w:ind w:left="845"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D23783"/>
    <w:multiLevelType w:val="hybridMultilevel"/>
    <w:tmpl w:val="A66A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1414124"/>
    <w:multiLevelType w:val="hybridMultilevel"/>
    <w:tmpl w:val="AC0E18FC"/>
    <w:lvl w:ilvl="0" w:tplc="CC0A4B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402756C"/>
    <w:multiLevelType w:val="hybridMultilevel"/>
    <w:tmpl w:val="FFCC0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5151F8F"/>
    <w:multiLevelType w:val="hybridMultilevel"/>
    <w:tmpl w:val="0CC2E8D0"/>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7C6A1A"/>
    <w:multiLevelType w:val="hybridMultilevel"/>
    <w:tmpl w:val="64D259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3217D0"/>
    <w:multiLevelType w:val="hybridMultilevel"/>
    <w:tmpl w:val="590806CA"/>
    <w:lvl w:ilvl="0" w:tplc="F67456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63584C"/>
    <w:multiLevelType w:val="hybridMultilevel"/>
    <w:tmpl w:val="80721D74"/>
    <w:lvl w:ilvl="0" w:tplc="43DCBD7A">
      <w:start w:val="1"/>
      <w:numFmt w:val="lowerRoman"/>
      <w:lvlText w:val="(%1)"/>
      <w:lvlJc w:val="left"/>
      <w:pPr>
        <w:ind w:left="1089" w:hanging="720"/>
      </w:pPr>
      <w:rPr>
        <w:rFonts w:hint="default"/>
      </w:rPr>
    </w:lvl>
    <w:lvl w:ilvl="1" w:tplc="0C090019" w:tentative="1">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13" w15:restartNumberingAfterBreak="0">
    <w:nsid w:val="13096C0D"/>
    <w:multiLevelType w:val="hybridMultilevel"/>
    <w:tmpl w:val="7198556E"/>
    <w:lvl w:ilvl="0" w:tplc="D7185C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F97923"/>
    <w:multiLevelType w:val="hybridMultilevel"/>
    <w:tmpl w:val="C7243302"/>
    <w:lvl w:ilvl="0" w:tplc="3AD8D2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26B7C"/>
    <w:multiLevelType w:val="hybridMultilevel"/>
    <w:tmpl w:val="025E4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B51429"/>
    <w:multiLevelType w:val="hybridMultilevel"/>
    <w:tmpl w:val="9C18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D30244"/>
    <w:multiLevelType w:val="hybridMultilevel"/>
    <w:tmpl w:val="4274AAF2"/>
    <w:lvl w:ilvl="0" w:tplc="D7185C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E342A"/>
    <w:multiLevelType w:val="multilevel"/>
    <w:tmpl w:val="6EAC2E86"/>
    <w:lvl w:ilvl="0">
      <w:start w:val="1"/>
      <w:numFmt w:val="bullet"/>
      <w:pStyle w:val="ListBullet"/>
      <w:lvlText w:val=""/>
      <w:lvlJc w:val="left"/>
      <w:pPr>
        <w:tabs>
          <w:tab w:val="num" w:pos="170"/>
        </w:tabs>
        <w:ind w:left="170" w:hanging="170"/>
      </w:pPr>
      <w:rPr>
        <w:rFonts w:ascii="Symbol" w:hAnsi="Symbol" w:hint="default"/>
        <w:sz w:val="21"/>
      </w:rPr>
    </w:lvl>
    <w:lvl w:ilvl="1">
      <w:start w:val="1"/>
      <w:numFmt w:val="bullet"/>
      <w:lvlText w:val="o"/>
      <w:lvlJc w:val="left"/>
      <w:pPr>
        <w:tabs>
          <w:tab w:val="num" w:pos="340"/>
        </w:tabs>
        <w:ind w:left="340" w:hanging="170"/>
      </w:pPr>
      <w:rPr>
        <w:rFonts w:ascii="Courier New" w:hAnsi="Courier New" w:hint="default"/>
      </w:rPr>
    </w:lvl>
    <w:lvl w:ilvl="2">
      <w:start w:val="1"/>
      <w:numFmt w:val="bullet"/>
      <w:lvlText w:val=""/>
      <w:lvlJc w:val="left"/>
      <w:pPr>
        <w:tabs>
          <w:tab w:val="num" w:pos="511"/>
        </w:tabs>
        <w:ind w:left="511" w:hanging="171"/>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19" w15:restartNumberingAfterBreak="0">
    <w:nsid w:val="34B96D2D"/>
    <w:multiLevelType w:val="hybridMultilevel"/>
    <w:tmpl w:val="2C34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8D5092"/>
    <w:multiLevelType w:val="hybridMultilevel"/>
    <w:tmpl w:val="791CAB42"/>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D06338"/>
    <w:multiLevelType w:val="multilevel"/>
    <w:tmpl w:val="5FC8EACA"/>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4DD52D46"/>
    <w:multiLevelType w:val="hybridMultilevel"/>
    <w:tmpl w:val="533A5144"/>
    <w:lvl w:ilvl="0" w:tplc="235624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A6C6A"/>
    <w:multiLevelType w:val="hybridMultilevel"/>
    <w:tmpl w:val="B8925D16"/>
    <w:lvl w:ilvl="0" w:tplc="D8B2A5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41A04"/>
    <w:multiLevelType w:val="hybridMultilevel"/>
    <w:tmpl w:val="8994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7" w15:restartNumberingAfterBreak="0">
    <w:nsid w:val="5FD83BA8"/>
    <w:multiLevelType w:val="hybridMultilevel"/>
    <w:tmpl w:val="AAE81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0E04AC"/>
    <w:multiLevelType w:val="hybridMultilevel"/>
    <w:tmpl w:val="65E801CC"/>
    <w:lvl w:ilvl="0" w:tplc="2DF8ED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A56E0"/>
    <w:multiLevelType w:val="hybridMultilevel"/>
    <w:tmpl w:val="5446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EF1745"/>
    <w:multiLevelType w:val="hybridMultilevel"/>
    <w:tmpl w:val="58C4BFD2"/>
    <w:lvl w:ilvl="0" w:tplc="93BE5AC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FC478F"/>
    <w:multiLevelType w:val="hybridMultilevel"/>
    <w:tmpl w:val="E3BE9B4A"/>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752B2E"/>
    <w:multiLevelType w:val="hybridMultilevel"/>
    <w:tmpl w:val="CF382664"/>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3" w15:restartNumberingAfterBreak="0">
    <w:nsid w:val="6FC525F3"/>
    <w:multiLevelType w:val="hybridMultilevel"/>
    <w:tmpl w:val="2A464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A9644C"/>
    <w:multiLevelType w:val="hybridMultilevel"/>
    <w:tmpl w:val="F968BF8E"/>
    <w:lvl w:ilvl="0" w:tplc="C3507B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8209FC"/>
    <w:multiLevelType w:val="hybridMultilevel"/>
    <w:tmpl w:val="68E4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0E1D57"/>
    <w:multiLevelType w:val="hybridMultilevel"/>
    <w:tmpl w:val="A1B654A2"/>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55397D"/>
    <w:multiLevelType w:val="hybridMultilevel"/>
    <w:tmpl w:val="B290AEEA"/>
    <w:lvl w:ilvl="0" w:tplc="EBFA6186">
      <w:start w:val="1"/>
      <w:numFmt w:val="bullet"/>
      <w:pStyle w:val="Note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27"/>
  </w:num>
  <w:num w:numId="4">
    <w:abstractNumId w:val="20"/>
  </w:num>
  <w:num w:numId="5">
    <w:abstractNumId w:val="18"/>
  </w:num>
  <w:num w:numId="6">
    <w:abstractNumId w:val="26"/>
  </w:num>
  <w:num w:numId="7">
    <w:abstractNumId w:val="4"/>
  </w:num>
  <w:num w:numId="8">
    <w:abstractNumId w:val="5"/>
  </w:num>
  <w:num w:numId="9">
    <w:abstractNumId w:val="3"/>
  </w:num>
  <w:num w:numId="10">
    <w:abstractNumId w:val="2"/>
  </w:num>
  <w:num w:numId="11">
    <w:abstractNumId w:val="1"/>
  </w:num>
  <w:num w:numId="12">
    <w:abstractNumId w:val="0"/>
  </w:num>
  <w:num w:numId="13">
    <w:abstractNumId w:val="22"/>
  </w:num>
  <w:num w:numId="14">
    <w:abstractNumId w:val="37"/>
  </w:num>
  <w:num w:numId="15">
    <w:abstractNumId w:val="9"/>
  </w:num>
  <w:num w:numId="16">
    <w:abstractNumId w:val="10"/>
  </w:num>
  <w:num w:numId="17">
    <w:abstractNumId w:val="8"/>
  </w:num>
  <w:num w:numId="18">
    <w:abstractNumId w:val="32"/>
  </w:num>
  <w:num w:numId="19">
    <w:abstractNumId w:val="14"/>
  </w:num>
  <w:num w:numId="20">
    <w:abstractNumId w:val="35"/>
  </w:num>
  <w:num w:numId="21">
    <w:abstractNumId w:val="15"/>
  </w:num>
  <w:num w:numId="22">
    <w:abstractNumId w:val="31"/>
  </w:num>
  <w:num w:numId="23">
    <w:abstractNumId w:val="23"/>
  </w:num>
  <w:num w:numId="24">
    <w:abstractNumId w:val="36"/>
  </w:num>
  <w:num w:numId="25">
    <w:abstractNumId w:val="13"/>
  </w:num>
  <w:num w:numId="26">
    <w:abstractNumId w:val="33"/>
  </w:num>
  <w:num w:numId="27">
    <w:abstractNumId w:val="16"/>
  </w:num>
  <w:num w:numId="28">
    <w:abstractNumId w:val="25"/>
  </w:num>
  <w:num w:numId="29">
    <w:abstractNumId w:val="6"/>
  </w:num>
  <w:num w:numId="30">
    <w:abstractNumId w:val="17"/>
  </w:num>
  <w:num w:numId="31">
    <w:abstractNumId w:val="21"/>
  </w:num>
  <w:num w:numId="32">
    <w:abstractNumId w:val="30"/>
  </w:num>
  <w:num w:numId="33">
    <w:abstractNumId w:val="34"/>
  </w:num>
  <w:num w:numId="34">
    <w:abstractNumId w:val="24"/>
  </w:num>
  <w:num w:numId="35">
    <w:abstractNumId w:val="7"/>
  </w:num>
  <w:num w:numId="36">
    <w:abstractNumId w:val="11"/>
  </w:num>
  <w:num w:numId="37">
    <w:abstractNumId w:val="11"/>
    <w:lvlOverride w:ilvl="0">
      <w:startOverride w:val="1"/>
    </w:lvlOverride>
  </w:num>
  <w:num w:numId="38">
    <w:abstractNumId w:val="12"/>
  </w:num>
  <w:num w:numId="3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0558A"/>
    <w:rsid w:val="00005F8F"/>
    <w:rsid w:val="0001181A"/>
    <w:rsid w:val="00012411"/>
    <w:rsid w:val="00015458"/>
    <w:rsid w:val="00016271"/>
    <w:rsid w:val="00020493"/>
    <w:rsid w:val="00050A8F"/>
    <w:rsid w:val="00052329"/>
    <w:rsid w:val="00055753"/>
    <w:rsid w:val="0007164E"/>
    <w:rsid w:val="00085CD8"/>
    <w:rsid w:val="00091562"/>
    <w:rsid w:val="000A106A"/>
    <w:rsid w:val="000A2414"/>
    <w:rsid w:val="000C28EB"/>
    <w:rsid w:val="000C3BA0"/>
    <w:rsid w:val="000D4008"/>
    <w:rsid w:val="000E7EF7"/>
    <w:rsid w:val="00101533"/>
    <w:rsid w:val="001062E8"/>
    <w:rsid w:val="0012712C"/>
    <w:rsid w:val="00137432"/>
    <w:rsid w:val="00141619"/>
    <w:rsid w:val="0016100E"/>
    <w:rsid w:val="00166ECA"/>
    <w:rsid w:val="00173F65"/>
    <w:rsid w:val="00181DD8"/>
    <w:rsid w:val="001A13F0"/>
    <w:rsid w:val="001A153A"/>
    <w:rsid w:val="001B09D4"/>
    <w:rsid w:val="001C2323"/>
    <w:rsid w:val="001C6F64"/>
    <w:rsid w:val="001C75B3"/>
    <w:rsid w:val="001E0AEF"/>
    <w:rsid w:val="001E6133"/>
    <w:rsid w:val="001F736F"/>
    <w:rsid w:val="00202FFC"/>
    <w:rsid w:val="002055C4"/>
    <w:rsid w:val="002115CA"/>
    <w:rsid w:val="00216D00"/>
    <w:rsid w:val="00226FA2"/>
    <w:rsid w:val="00232BCE"/>
    <w:rsid w:val="00246A39"/>
    <w:rsid w:val="00261206"/>
    <w:rsid w:val="002825B1"/>
    <w:rsid w:val="002A0081"/>
    <w:rsid w:val="002A0E98"/>
    <w:rsid w:val="002A1030"/>
    <w:rsid w:val="002B22C1"/>
    <w:rsid w:val="002B3CB6"/>
    <w:rsid w:val="002B4E60"/>
    <w:rsid w:val="002D51F7"/>
    <w:rsid w:val="002E46BB"/>
    <w:rsid w:val="002E7411"/>
    <w:rsid w:val="002F0F0D"/>
    <w:rsid w:val="002F1FAA"/>
    <w:rsid w:val="002F5CB9"/>
    <w:rsid w:val="00303126"/>
    <w:rsid w:val="00312168"/>
    <w:rsid w:val="00316CEF"/>
    <w:rsid w:val="00320E3E"/>
    <w:rsid w:val="00324688"/>
    <w:rsid w:val="00336BD0"/>
    <w:rsid w:val="0034106B"/>
    <w:rsid w:val="00342028"/>
    <w:rsid w:val="00354213"/>
    <w:rsid w:val="00355EFE"/>
    <w:rsid w:val="00373FB1"/>
    <w:rsid w:val="00382F92"/>
    <w:rsid w:val="00396A0F"/>
    <w:rsid w:val="003B16F4"/>
    <w:rsid w:val="003B71E7"/>
    <w:rsid w:val="003D1B25"/>
    <w:rsid w:val="003D38BE"/>
    <w:rsid w:val="003E0872"/>
    <w:rsid w:val="003E14D3"/>
    <w:rsid w:val="003F0F43"/>
    <w:rsid w:val="003F282B"/>
    <w:rsid w:val="004031D3"/>
    <w:rsid w:val="004045B5"/>
    <w:rsid w:val="00417C97"/>
    <w:rsid w:val="004315A2"/>
    <w:rsid w:val="0044305C"/>
    <w:rsid w:val="00443C95"/>
    <w:rsid w:val="00467C84"/>
    <w:rsid w:val="00485ED1"/>
    <w:rsid w:val="00492D3C"/>
    <w:rsid w:val="00493366"/>
    <w:rsid w:val="004949E9"/>
    <w:rsid w:val="00496ECC"/>
    <w:rsid w:val="004B11A0"/>
    <w:rsid w:val="004B5ACB"/>
    <w:rsid w:val="004C0827"/>
    <w:rsid w:val="004C3A66"/>
    <w:rsid w:val="004C45E1"/>
    <w:rsid w:val="004D36BA"/>
    <w:rsid w:val="004D4F86"/>
    <w:rsid w:val="004E3921"/>
    <w:rsid w:val="00502BCB"/>
    <w:rsid w:val="005148E0"/>
    <w:rsid w:val="00517445"/>
    <w:rsid w:val="00520514"/>
    <w:rsid w:val="00522997"/>
    <w:rsid w:val="0054102D"/>
    <w:rsid w:val="00546DD7"/>
    <w:rsid w:val="00557C64"/>
    <w:rsid w:val="0056636E"/>
    <w:rsid w:val="005754C0"/>
    <w:rsid w:val="00586EAA"/>
    <w:rsid w:val="00590986"/>
    <w:rsid w:val="00593C84"/>
    <w:rsid w:val="0059459E"/>
    <w:rsid w:val="005A1DB5"/>
    <w:rsid w:val="005A61B0"/>
    <w:rsid w:val="005B2133"/>
    <w:rsid w:val="005B6D4F"/>
    <w:rsid w:val="005C6A5A"/>
    <w:rsid w:val="005E051B"/>
    <w:rsid w:val="006062A2"/>
    <w:rsid w:val="006357A8"/>
    <w:rsid w:val="00641EF2"/>
    <w:rsid w:val="00645151"/>
    <w:rsid w:val="0064663F"/>
    <w:rsid w:val="00650D57"/>
    <w:rsid w:val="00652787"/>
    <w:rsid w:val="006544ED"/>
    <w:rsid w:val="0065714D"/>
    <w:rsid w:val="00664649"/>
    <w:rsid w:val="00665A46"/>
    <w:rsid w:val="0066747F"/>
    <w:rsid w:val="00672AFF"/>
    <w:rsid w:val="0067492B"/>
    <w:rsid w:val="00676B0A"/>
    <w:rsid w:val="006779F4"/>
    <w:rsid w:val="00680353"/>
    <w:rsid w:val="00690F02"/>
    <w:rsid w:val="00695DCA"/>
    <w:rsid w:val="006A37B2"/>
    <w:rsid w:val="006A4679"/>
    <w:rsid w:val="006A5714"/>
    <w:rsid w:val="006B0BB1"/>
    <w:rsid w:val="006C0A33"/>
    <w:rsid w:val="006C0C75"/>
    <w:rsid w:val="006D326F"/>
    <w:rsid w:val="006E1A35"/>
    <w:rsid w:val="006F0F18"/>
    <w:rsid w:val="006F6880"/>
    <w:rsid w:val="00731B6C"/>
    <w:rsid w:val="00731E11"/>
    <w:rsid w:val="007410D5"/>
    <w:rsid w:val="00743C46"/>
    <w:rsid w:val="00764134"/>
    <w:rsid w:val="007710B1"/>
    <w:rsid w:val="00771CD7"/>
    <w:rsid w:val="00776BB8"/>
    <w:rsid w:val="007801EE"/>
    <w:rsid w:val="0078145E"/>
    <w:rsid w:val="00784C6F"/>
    <w:rsid w:val="00796722"/>
    <w:rsid w:val="007A232D"/>
    <w:rsid w:val="007D3514"/>
    <w:rsid w:val="007D450E"/>
    <w:rsid w:val="007D5C1C"/>
    <w:rsid w:val="007D5CC9"/>
    <w:rsid w:val="007E6565"/>
    <w:rsid w:val="007F060C"/>
    <w:rsid w:val="007F1058"/>
    <w:rsid w:val="0081221C"/>
    <w:rsid w:val="00814418"/>
    <w:rsid w:val="0082455C"/>
    <w:rsid w:val="00831A98"/>
    <w:rsid w:val="008331CC"/>
    <w:rsid w:val="00834A86"/>
    <w:rsid w:val="00835376"/>
    <w:rsid w:val="00846670"/>
    <w:rsid w:val="00851B5D"/>
    <w:rsid w:val="0086473C"/>
    <w:rsid w:val="008927FF"/>
    <w:rsid w:val="008A0410"/>
    <w:rsid w:val="008A24B9"/>
    <w:rsid w:val="008C0ED0"/>
    <w:rsid w:val="008C5782"/>
    <w:rsid w:val="008D3FEE"/>
    <w:rsid w:val="008F6359"/>
    <w:rsid w:val="009000DE"/>
    <w:rsid w:val="00905A94"/>
    <w:rsid w:val="00912CC1"/>
    <w:rsid w:val="00913108"/>
    <w:rsid w:val="00914CE3"/>
    <w:rsid w:val="009237E2"/>
    <w:rsid w:val="009408D4"/>
    <w:rsid w:val="00946A45"/>
    <w:rsid w:val="009578A9"/>
    <w:rsid w:val="0096503A"/>
    <w:rsid w:val="00970BB0"/>
    <w:rsid w:val="009A1DD3"/>
    <w:rsid w:val="009D338C"/>
    <w:rsid w:val="00A0030A"/>
    <w:rsid w:val="00A15280"/>
    <w:rsid w:val="00A20D7E"/>
    <w:rsid w:val="00A22439"/>
    <w:rsid w:val="00A275B4"/>
    <w:rsid w:val="00A64BFD"/>
    <w:rsid w:val="00A6553C"/>
    <w:rsid w:val="00A73B60"/>
    <w:rsid w:val="00A80A6F"/>
    <w:rsid w:val="00A94E10"/>
    <w:rsid w:val="00A967E1"/>
    <w:rsid w:val="00AC242F"/>
    <w:rsid w:val="00AC5D32"/>
    <w:rsid w:val="00AE0B01"/>
    <w:rsid w:val="00AE6393"/>
    <w:rsid w:val="00AF17C0"/>
    <w:rsid w:val="00AF51D0"/>
    <w:rsid w:val="00B145B3"/>
    <w:rsid w:val="00B21A9F"/>
    <w:rsid w:val="00B22D78"/>
    <w:rsid w:val="00B2564E"/>
    <w:rsid w:val="00B3012D"/>
    <w:rsid w:val="00B40627"/>
    <w:rsid w:val="00B424EB"/>
    <w:rsid w:val="00B45CF0"/>
    <w:rsid w:val="00B60327"/>
    <w:rsid w:val="00B66E40"/>
    <w:rsid w:val="00B805AA"/>
    <w:rsid w:val="00B80837"/>
    <w:rsid w:val="00B85DF9"/>
    <w:rsid w:val="00B91D9A"/>
    <w:rsid w:val="00B95D18"/>
    <w:rsid w:val="00B97E8F"/>
    <w:rsid w:val="00BA32D6"/>
    <w:rsid w:val="00BA365A"/>
    <w:rsid w:val="00BA433F"/>
    <w:rsid w:val="00BB00FF"/>
    <w:rsid w:val="00BB2C0B"/>
    <w:rsid w:val="00BB5570"/>
    <w:rsid w:val="00BC0A00"/>
    <w:rsid w:val="00BC38C7"/>
    <w:rsid w:val="00BE74F1"/>
    <w:rsid w:val="00C03C0D"/>
    <w:rsid w:val="00C06E1F"/>
    <w:rsid w:val="00C114D7"/>
    <w:rsid w:val="00C15608"/>
    <w:rsid w:val="00C16EE1"/>
    <w:rsid w:val="00C23B50"/>
    <w:rsid w:val="00C24AFB"/>
    <w:rsid w:val="00C26804"/>
    <w:rsid w:val="00C331AD"/>
    <w:rsid w:val="00C34F7B"/>
    <w:rsid w:val="00C3620E"/>
    <w:rsid w:val="00C36360"/>
    <w:rsid w:val="00C45ED5"/>
    <w:rsid w:val="00C51CE9"/>
    <w:rsid w:val="00C52009"/>
    <w:rsid w:val="00C53626"/>
    <w:rsid w:val="00C54A96"/>
    <w:rsid w:val="00C558B8"/>
    <w:rsid w:val="00C56BDD"/>
    <w:rsid w:val="00C7152B"/>
    <w:rsid w:val="00C72CF3"/>
    <w:rsid w:val="00C770DC"/>
    <w:rsid w:val="00C81FBC"/>
    <w:rsid w:val="00C94C20"/>
    <w:rsid w:val="00CD759A"/>
    <w:rsid w:val="00CE6BD8"/>
    <w:rsid w:val="00CF1324"/>
    <w:rsid w:val="00D01638"/>
    <w:rsid w:val="00D1414F"/>
    <w:rsid w:val="00D2088D"/>
    <w:rsid w:val="00D260D7"/>
    <w:rsid w:val="00D54D3E"/>
    <w:rsid w:val="00D749D2"/>
    <w:rsid w:val="00D76BA7"/>
    <w:rsid w:val="00D859D5"/>
    <w:rsid w:val="00D94E26"/>
    <w:rsid w:val="00D94ED6"/>
    <w:rsid w:val="00DB4A85"/>
    <w:rsid w:val="00DB668A"/>
    <w:rsid w:val="00DC43C3"/>
    <w:rsid w:val="00DC631F"/>
    <w:rsid w:val="00DD401C"/>
    <w:rsid w:val="00DE4F16"/>
    <w:rsid w:val="00DF1519"/>
    <w:rsid w:val="00DF35F1"/>
    <w:rsid w:val="00E21EEE"/>
    <w:rsid w:val="00E268DB"/>
    <w:rsid w:val="00E26BA4"/>
    <w:rsid w:val="00E27816"/>
    <w:rsid w:val="00E34555"/>
    <w:rsid w:val="00E35D62"/>
    <w:rsid w:val="00E56B76"/>
    <w:rsid w:val="00E74411"/>
    <w:rsid w:val="00E8269E"/>
    <w:rsid w:val="00E96E49"/>
    <w:rsid w:val="00EA5ED0"/>
    <w:rsid w:val="00EB633E"/>
    <w:rsid w:val="00EC0F26"/>
    <w:rsid w:val="00EC7775"/>
    <w:rsid w:val="00ED3E55"/>
    <w:rsid w:val="00ED642A"/>
    <w:rsid w:val="00EE22EC"/>
    <w:rsid w:val="00EF299E"/>
    <w:rsid w:val="00EF37BE"/>
    <w:rsid w:val="00EF55F4"/>
    <w:rsid w:val="00F00DA3"/>
    <w:rsid w:val="00F20848"/>
    <w:rsid w:val="00F27AC9"/>
    <w:rsid w:val="00F62966"/>
    <w:rsid w:val="00F70495"/>
    <w:rsid w:val="00F77C70"/>
    <w:rsid w:val="00F77F5B"/>
    <w:rsid w:val="00F80C47"/>
    <w:rsid w:val="00F845F1"/>
    <w:rsid w:val="00FA0132"/>
    <w:rsid w:val="00FA20FE"/>
    <w:rsid w:val="00FC7748"/>
    <w:rsid w:val="00FD4DB7"/>
    <w:rsid w:val="00FE0083"/>
    <w:rsid w:val="00FE24A6"/>
    <w:rsid w:val="00FE612F"/>
    <w:rsid w:val="00FF3043"/>
    <w:rsid w:val="00FF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736F5"/>
  <w15:docId w15:val="{03ACAC63-6B67-4DA2-8EF9-BC83EAD1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A0"/>
    <w:pPr>
      <w:spacing w:after="120" w:line="300" w:lineRule="atLeast"/>
    </w:pPr>
    <w:rPr>
      <w:rFonts w:ascii="Arial" w:eastAsia="Times New Roman" w:hAnsi="Arial" w:cs="Times New Roman"/>
      <w:szCs w:val="24"/>
      <w:lang w:val="en-AU"/>
    </w:rPr>
  </w:style>
  <w:style w:type="paragraph" w:styleId="Heading1">
    <w:name w:val="heading 1"/>
    <w:next w:val="Normal"/>
    <w:link w:val="Heading1Char"/>
    <w:qFormat/>
    <w:rsid w:val="002825B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485ED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2825B1"/>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2825B1"/>
    <w:pPr>
      <w:outlineLvl w:val="3"/>
    </w:pPr>
    <w:rPr>
      <w:sz w:val="24"/>
      <w:szCs w:val="24"/>
    </w:rPr>
  </w:style>
  <w:style w:type="paragraph" w:styleId="Heading5">
    <w:name w:val="heading 5"/>
    <w:basedOn w:val="Normal"/>
    <w:link w:val="Heading5Char"/>
    <w:qFormat/>
    <w:rsid w:val="002825B1"/>
    <w:pPr>
      <w:spacing w:before="240"/>
      <w:outlineLvl w:val="4"/>
    </w:pPr>
    <w:rPr>
      <w:b/>
    </w:rPr>
  </w:style>
  <w:style w:type="paragraph" w:styleId="Heading6">
    <w:name w:val="heading 6"/>
    <w:basedOn w:val="Heading5"/>
    <w:next w:val="Normal"/>
    <w:link w:val="Heading6Char"/>
    <w:qFormat/>
    <w:rsid w:val="002825B1"/>
    <w:pPr>
      <w:outlineLvl w:val="5"/>
    </w:pPr>
  </w:style>
  <w:style w:type="paragraph" w:styleId="Heading7">
    <w:name w:val="heading 7"/>
    <w:basedOn w:val="Heading6"/>
    <w:next w:val="Normal"/>
    <w:link w:val="Heading7Char"/>
    <w:qFormat/>
    <w:rsid w:val="002825B1"/>
    <w:pPr>
      <w:outlineLvl w:val="6"/>
    </w:pPr>
  </w:style>
  <w:style w:type="paragraph" w:styleId="Heading8">
    <w:name w:val="heading 8"/>
    <w:basedOn w:val="Heading7"/>
    <w:next w:val="Normal"/>
    <w:link w:val="Heading8Char"/>
    <w:qFormat/>
    <w:rsid w:val="002825B1"/>
    <w:pPr>
      <w:outlineLvl w:val="7"/>
    </w:pPr>
  </w:style>
  <w:style w:type="paragraph" w:styleId="Heading9">
    <w:name w:val="heading 9"/>
    <w:basedOn w:val="Heading8"/>
    <w:next w:val="Normal"/>
    <w:link w:val="Heading9Char"/>
    <w:qFormat/>
    <w:rsid w:val="002825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688"/>
    <w:rPr>
      <w:rFonts w:ascii="Arial" w:eastAsia="Times New Roman" w:hAnsi="Arial" w:cs="Arial"/>
      <w:b/>
      <w:b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rsid w:val="00485ED1"/>
    <w:rPr>
      <w:rFonts w:ascii="Arial" w:eastAsia="Times New Roman" w:hAnsi="Arial" w:cs="Arial"/>
      <w:b/>
      <w:bCs/>
      <w:iCs/>
      <w:color w:val="9E4777"/>
      <w:sz w:val="28"/>
      <w:szCs w:val="28"/>
      <w:lang w:val="en-AU" w:eastAsia="en-AU"/>
    </w:rPr>
  </w:style>
  <w:style w:type="paragraph" w:styleId="Header">
    <w:name w:val="header"/>
    <w:link w:val="HeaderChar"/>
    <w:rsid w:val="002825B1"/>
    <w:pPr>
      <w:pBdr>
        <w:bottom w:val="single" w:sz="4" w:space="1" w:color="9E4777"/>
      </w:pBdr>
      <w:tabs>
        <w:tab w:val="center" w:pos="4604"/>
        <w:tab w:val="right" w:pos="9214"/>
      </w:tabs>
      <w:spacing w:after="0" w:line="240" w:lineRule="atLeast"/>
    </w:pPr>
    <w:rPr>
      <w:rFonts w:ascii="Arial" w:eastAsia="Times New Roman" w:hAnsi="Arial" w:cs="Times New Roman"/>
      <w:szCs w:val="24"/>
      <w:lang w:val="en-AU"/>
    </w:rPr>
  </w:style>
  <w:style w:type="character" w:customStyle="1" w:styleId="HeaderChar">
    <w:name w:val="Header Char"/>
    <w:basedOn w:val="DefaultParagraphFont"/>
    <w:link w:val="Header"/>
    <w:rsid w:val="008331CC"/>
    <w:rPr>
      <w:rFonts w:ascii="Arial" w:eastAsia="Times New Roman" w:hAnsi="Arial" w:cs="Times New Roman"/>
      <w:szCs w:val="24"/>
      <w:lang w:val="en-AU"/>
    </w:rPr>
  </w:style>
  <w:style w:type="paragraph" w:styleId="Footer">
    <w:name w:val="footer"/>
    <w:basedOn w:val="Normal"/>
    <w:link w:val="FooterChar"/>
    <w:rsid w:val="002825B1"/>
    <w:pPr>
      <w:tabs>
        <w:tab w:val="center" w:pos="4153"/>
        <w:tab w:val="right" w:pos="8306"/>
      </w:tabs>
    </w:pPr>
  </w:style>
  <w:style w:type="character" w:customStyle="1" w:styleId="FooterChar">
    <w:name w:val="Footer Char"/>
    <w:basedOn w:val="DefaultParagraphFont"/>
    <w:link w:val="Footer"/>
    <w:rsid w:val="008331CC"/>
    <w:rPr>
      <w:rFonts w:ascii="Arial" w:eastAsia="Times New Roman" w:hAnsi="Arial" w:cs="Times New Roman"/>
      <w:szCs w:val="24"/>
      <w:lang w:val="en-AU"/>
    </w:rPr>
  </w:style>
  <w:style w:type="paragraph" w:customStyle="1" w:styleId="Appendix">
    <w:name w:val="Appendix"/>
    <w:next w:val="Normal"/>
    <w:rsid w:val="002825B1"/>
    <w:pPr>
      <w:numPr>
        <w:numId w:val="4"/>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2825B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2825B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2825B1"/>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2825B1"/>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2825B1"/>
    <w:rPr>
      <w:rFonts w:ascii="Arial" w:hAnsi="Arial"/>
      <w:sz w:val="18"/>
      <w:vertAlign w:val="superscript"/>
    </w:rPr>
  </w:style>
  <w:style w:type="paragraph" w:styleId="FootnoteText">
    <w:name w:val="footnote text"/>
    <w:basedOn w:val="Normal"/>
    <w:link w:val="FootnoteTextChar"/>
    <w:rsid w:val="002825B1"/>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rsid w:val="008331CC"/>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8331CC"/>
    <w:rPr>
      <w:rFonts w:ascii="Arial" w:eastAsia="Times New Roman" w:hAnsi="Arial" w:cs="Arial"/>
      <w:b/>
      <w:bCs/>
      <w:sz w:val="24"/>
      <w:szCs w:val="24"/>
      <w:lang w:val="en-AU" w:eastAsia="en-AU"/>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rsid w:val="002825B1"/>
    <w:rPr>
      <w:rFonts w:ascii="Arial" w:hAnsi="Arial"/>
      <w:color w:val="0000FF"/>
      <w:u w:val="single"/>
      <w:lang w:val="en-AU"/>
    </w:rPr>
  </w:style>
  <w:style w:type="paragraph" w:styleId="ListBullet">
    <w:name w:val="List Bullet"/>
    <w:rsid w:val="002055C4"/>
    <w:pPr>
      <w:numPr>
        <w:numId w:val="5"/>
      </w:numPr>
      <w:spacing w:after="120" w:line="240" w:lineRule="atLeast"/>
    </w:pPr>
    <w:rPr>
      <w:rFonts w:ascii="Arial" w:eastAsia="Times New Roman" w:hAnsi="Arial" w:cs="Times New Roman"/>
      <w:szCs w:val="24"/>
      <w:lang w:val="en-AU"/>
    </w:rPr>
  </w:style>
  <w:style w:type="paragraph" w:styleId="ListBullet2">
    <w:name w:val="List Bullet 2"/>
    <w:rsid w:val="002825B1"/>
    <w:pPr>
      <w:numPr>
        <w:ilvl w:val="1"/>
        <w:numId w:val="6"/>
      </w:numPr>
      <w:spacing w:after="120" w:line="300" w:lineRule="atLeast"/>
    </w:pPr>
    <w:rPr>
      <w:rFonts w:ascii="Arial" w:eastAsia="Times New Roman" w:hAnsi="Arial" w:cs="Times New Roman"/>
      <w:szCs w:val="24"/>
      <w:lang w:val="en-AU"/>
    </w:rPr>
  </w:style>
  <w:style w:type="paragraph" w:styleId="ListBullet3">
    <w:name w:val="List Bullet 3"/>
    <w:rsid w:val="002825B1"/>
    <w:pPr>
      <w:numPr>
        <w:ilvl w:val="2"/>
        <w:numId w:val="6"/>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2825B1"/>
    <w:pPr>
      <w:spacing w:after="80"/>
    </w:pPr>
  </w:style>
  <w:style w:type="paragraph" w:customStyle="1" w:styleId="Notesindent2">
    <w:name w:val="Notesindent2"/>
    <w:basedOn w:val="Normal"/>
    <w:qFormat/>
    <w:rsid w:val="00EF299E"/>
    <w:pPr>
      <w:spacing w:after="60" w:line="240" w:lineRule="auto"/>
      <w:ind w:left="720"/>
    </w:pPr>
    <w:rPr>
      <w:rFonts w:cs="Arial"/>
      <w:color w:val="7F1F44"/>
      <w:sz w:val="16"/>
      <w:szCs w:val="16"/>
    </w:rPr>
  </w:style>
  <w:style w:type="character" w:styleId="PageNumber">
    <w:name w:val="page number"/>
    <w:semiHidden/>
    <w:rsid w:val="002825B1"/>
    <w:rPr>
      <w:rFonts w:ascii="Arial" w:hAnsi="Arial"/>
      <w:sz w:val="18"/>
    </w:rPr>
  </w:style>
  <w:style w:type="character" w:styleId="Strong">
    <w:name w:val="Strong"/>
    <w:qFormat/>
    <w:rsid w:val="002825B1"/>
    <w:rPr>
      <w:b/>
      <w:bCs/>
    </w:rPr>
  </w:style>
  <w:style w:type="table" w:styleId="TableGrid">
    <w:name w:val="Table Grid"/>
    <w:basedOn w:val="TableNormal"/>
    <w:rsid w:val="002825B1"/>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825B1"/>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rsid w:val="002825B1"/>
    <w:pPr>
      <w:tabs>
        <w:tab w:val="right" w:leader="dot" w:pos="9790"/>
      </w:tabs>
      <w:spacing w:before="60" w:after="60"/>
      <w:ind w:left="330" w:right="650"/>
    </w:pPr>
    <w:rPr>
      <w:noProof/>
      <w:sz w:val="20"/>
    </w:rPr>
  </w:style>
  <w:style w:type="paragraph" w:styleId="TOC3">
    <w:name w:val="toc 3"/>
    <w:basedOn w:val="Normal"/>
    <w:next w:val="Normal"/>
    <w:rsid w:val="002825B1"/>
    <w:pPr>
      <w:tabs>
        <w:tab w:val="right" w:leader="dot" w:pos="9790"/>
      </w:tabs>
      <w:spacing w:before="60" w:after="60"/>
      <w:ind w:left="550" w:right="760"/>
    </w:pPr>
    <w:rPr>
      <w:noProof/>
      <w:sz w:val="20"/>
    </w:rPr>
  </w:style>
  <w:style w:type="paragraph" w:customStyle="1" w:styleId="VLA1">
    <w:name w:val="VLA 1."/>
    <w:aliases w:val="2.,3."/>
    <w:rsid w:val="002825B1"/>
    <w:pPr>
      <w:numPr>
        <w:ilvl w:val="1"/>
        <w:numId w:val="13"/>
      </w:numPr>
      <w:spacing w:after="120" w:line="300" w:lineRule="atLeast"/>
    </w:pPr>
    <w:rPr>
      <w:rFonts w:ascii="Arial" w:eastAsia="Times New Roman" w:hAnsi="Arial" w:cs="Times New Roman"/>
      <w:szCs w:val="24"/>
      <w:lang w:val="en-AU"/>
    </w:rPr>
  </w:style>
  <w:style w:type="paragraph" w:customStyle="1" w:styleId="VLAa">
    <w:name w:val="VLA a."/>
    <w:aliases w:val="b.,c."/>
    <w:rsid w:val="002825B1"/>
    <w:pPr>
      <w:tabs>
        <w:tab w:val="num" w:pos="714"/>
      </w:tabs>
      <w:spacing w:after="120" w:line="300" w:lineRule="atLeast"/>
      <w:ind w:left="714" w:hanging="357"/>
    </w:pPr>
    <w:rPr>
      <w:rFonts w:ascii="Arial" w:eastAsia="Times New Roman" w:hAnsi="Arial" w:cs="Times New Roman"/>
      <w:szCs w:val="24"/>
      <w:lang w:val="en-AU"/>
    </w:rPr>
  </w:style>
  <w:style w:type="paragraph" w:customStyle="1" w:styleId="VLAcaption">
    <w:name w:val="VLA caption"/>
    <w:basedOn w:val="Normal"/>
    <w:next w:val="Normal"/>
    <w:rsid w:val="002825B1"/>
    <w:rPr>
      <w:i/>
      <w:sz w:val="20"/>
    </w:rPr>
  </w:style>
  <w:style w:type="paragraph" w:customStyle="1" w:styleId="VLAdefinition">
    <w:name w:val="VLA definition"/>
    <w:basedOn w:val="Normal"/>
    <w:rsid w:val="002825B1"/>
    <w:pPr>
      <w:tabs>
        <w:tab w:val="left" w:pos="2268"/>
      </w:tabs>
      <w:spacing w:before="60"/>
      <w:ind w:left="2268" w:hanging="2268"/>
    </w:pPr>
    <w:rPr>
      <w:szCs w:val="22"/>
    </w:rPr>
  </w:style>
  <w:style w:type="paragraph" w:customStyle="1" w:styleId="VLADocumentText">
    <w:name w:val="VLA Document Text"/>
    <w:rsid w:val="002825B1"/>
    <w:pPr>
      <w:spacing w:after="120" w:line="300" w:lineRule="atLeast"/>
    </w:pPr>
    <w:rPr>
      <w:rFonts w:ascii="Arial" w:eastAsia="Times New Roman" w:hAnsi="Arial" w:cs="Times New Roman"/>
      <w:szCs w:val="24"/>
      <w:lang w:val="en-AU"/>
    </w:rPr>
  </w:style>
  <w:style w:type="character" w:customStyle="1" w:styleId="VLAHiddenText">
    <w:name w:val="VLA Hidden Text"/>
    <w:rsid w:val="002825B1"/>
    <w:rPr>
      <w:rFonts w:ascii="Arial" w:hAnsi="Arial"/>
      <w:vanish/>
      <w:color w:val="3366FF"/>
    </w:rPr>
  </w:style>
  <w:style w:type="paragraph" w:customStyle="1" w:styleId="VLAi">
    <w:name w:val="VLA i."/>
    <w:aliases w:val="ii.,iii."/>
    <w:rsid w:val="002825B1"/>
    <w:pPr>
      <w:numPr>
        <w:ilvl w:val="2"/>
        <w:numId w:val="13"/>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2825B1"/>
    <w:pPr>
      <w:keepNext/>
      <w:spacing w:line="300" w:lineRule="atLeast"/>
    </w:pPr>
    <w:rPr>
      <w:rFonts w:ascii="Arial" w:eastAsia="Times New Roman" w:hAnsi="Arial" w:cs="Times New Roman"/>
      <w:b/>
      <w:szCs w:val="24"/>
      <w:lang w:val="en-AU"/>
    </w:rPr>
  </w:style>
  <w:style w:type="paragraph" w:customStyle="1" w:styleId="VLALetterText">
    <w:name w:val="VLA Letter Text"/>
    <w:rsid w:val="002825B1"/>
    <w:pPr>
      <w:spacing w:after="120" w:line="300" w:lineRule="atLeast"/>
    </w:pPr>
    <w:rPr>
      <w:rFonts w:ascii="Arial" w:eastAsia="Times New Roman" w:hAnsi="Arial" w:cs="Times New Roman"/>
      <w:szCs w:val="24"/>
      <w:lang w:val="en-AU"/>
    </w:rPr>
  </w:style>
  <w:style w:type="paragraph" w:customStyle="1" w:styleId="VLApicture">
    <w:name w:val="VLA picture"/>
    <w:next w:val="Normal"/>
    <w:rsid w:val="002825B1"/>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2825B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B66E40"/>
    <w:pPr>
      <w:spacing w:before="120" w:after="960" w:line="240" w:lineRule="auto"/>
      <w:ind w:left="-329"/>
    </w:pPr>
    <w:rPr>
      <w:szCs w:val="18"/>
    </w:rPr>
  </w:style>
  <w:style w:type="paragraph" w:customStyle="1" w:styleId="VLAquotation">
    <w:name w:val="VLA quotation"/>
    <w:basedOn w:val="VLApicture"/>
    <w:rsid w:val="002825B1"/>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VLAauthor"/>
    <w:rsid w:val="002825B1"/>
    <w:pPr>
      <w:spacing w:before="60" w:after="240"/>
    </w:pPr>
    <w:rPr>
      <w:b/>
      <w:color w:val="9E4777"/>
      <w:sz w:val="28"/>
      <w:szCs w:val="28"/>
      <w:lang w:eastAsia="en-AU"/>
    </w:rPr>
  </w:style>
  <w:style w:type="paragraph" w:customStyle="1" w:styleId="Contents">
    <w:name w:val="Contents"/>
    <w:basedOn w:val="VLAdivision"/>
    <w:next w:val="Normal"/>
    <w:rsid w:val="002825B1"/>
  </w:style>
  <w:style w:type="paragraph" w:customStyle="1" w:styleId="Filename">
    <w:name w:val="Filename"/>
    <w:basedOn w:val="Normal"/>
    <w:rsid w:val="002825B1"/>
    <w:pPr>
      <w:pBdr>
        <w:top w:val="single" w:sz="4" w:space="1" w:color="9E4777"/>
      </w:pBdr>
      <w:tabs>
        <w:tab w:val="right" w:pos="9240"/>
      </w:tabs>
    </w:pPr>
    <w:rPr>
      <w:sz w:val="18"/>
    </w:rPr>
  </w:style>
  <w:style w:type="character" w:customStyle="1" w:styleId="Heading6Char">
    <w:name w:val="Heading 6 Char"/>
    <w:link w:val="Heading6"/>
    <w:rsid w:val="002825B1"/>
    <w:rPr>
      <w:rFonts w:ascii="Arial" w:eastAsia="Times New Roman" w:hAnsi="Arial" w:cs="Times New Roman"/>
      <w:b/>
      <w:szCs w:val="24"/>
      <w:lang w:val="en-AU"/>
    </w:rPr>
  </w:style>
  <w:style w:type="paragraph" w:styleId="ListBullet5">
    <w:name w:val="List Bullet 5"/>
    <w:basedOn w:val="Normal"/>
    <w:rsid w:val="002825B1"/>
    <w:pPr>
      <w:numPr>
        <w:numId w:val="7"/>
      </w:numPr>
      <w:contextualSpacing/>
    </w:pPr>
  </w:style>
  <w:style w:type="paragraph" w:styleId="ListNumber">
    <w:name w:val="List Number"/>
    <w:basedOn w:val="Normal"/>
    <w:rsid w:val="002825B1"/>
    <w:pPr>
      <w:numPr>
        <w:numId w:val="8"/>
      </w:numPr>
      <w:contextualSpacing/>
    </w:pPr>
  </w:style>
  <w:style w:type="paragraph" w:styleId="ListNumber2">
    <w:name w:val="List Number 2"/>
    <w:basedOn w:val="Normal"/>
    <w:rsid w:val="002825B1"/>
    <w:pPr>
      <w:numPr>
        <w:numId w:val="9"/>
      </w:numPr>
      <w:contextualSpacing/>
    </w:pPr>
  </w:style>
  <w:style w:type="paragraph" w:styleId="ListNumber3">
    <w:name w:val="List Number 3"/>
    <w:basedOn w:val="Normal"/>
    <w:rsid w:val="002825B1"/>
    <w:pPr>
      <w:numPr>
        <w:numId w:val="10"/>
      </w:numPr>
      <w:contextualSpacing/>
    </w:pPr>
  </w:style>
  <w:style w:type="paragraph" w:styleId="ListNumber4">
    <w:name w:val="List Number 4"/>
    <w:basedOn w:val="Normal"/>
    <w:rsid w:val="002825B1"/>
    <w:pPr>
      <w:numPr>
        <w:numId w:val="11"/>
      </w:numPr>
      <w:contextualSpacing/>
    </w:pPr>
  </w:style>
  <w:style w:type="paragraph" w:styleId="ListNumber5">
    <w:name w:val="List Number 5"/>
    <w:basedOn w:val="Normal"/>
    <w:rsid w:val="002825B1"/>
    <w:pPr>
      <w:numPr>
        <w:numId w:val="12"/>
      </w:numPr>
      <w:contextualSpacing/>
    </w:pPr>
  </w:style>
  <w:style w:type="paragraph" w:customStyle="1" w:styleId="Note">
    <w:name w:val="Note"/>
    <w:basedOn w:val="Notesindent2"/>
    <w:next w:val="Normal"/>
    <w:qFormat/>
    <w:rsid w:val="00485ED1"/>
    <w:pPr>
      <w:spacing w:before="60"/>
      <w:ind w:left="0"/>
    </w:pPr>
    <w:rPr>
      <w:color w:val="9E4777"/>
      <w:sz w:val="22"/>
    </w:rPr>
  </w:style>
  <w:style w:type="paragraph" w:styleId="NormalIndent">
    <w:name w:val="Normal Indent"/>
    <w:basedOn w:val="Normal"/>
    <w:rsid w:val="002825B1"/>
    <w:pPr>
      <w:ind w:left="720"/>
    </w:pPr>
  </w:style>
  <w:style w:type="paragraph" w:customStyle="1" w:styleId="Normalwithborder">
    <w:name w:val="Normal with border"/>
    <w:basedOn w:val="Heading5"/>
    <w:rsid w:val="002825B1"/>
    <w:rPr>
      <w:b w:val="0"/>
    </w:rPr>
  </w:style>
  <w:style w:type="paragraph" w:customStyle="1" w:styleId="Normalwithgreyhighlightbox">
    <w:name w:val="Normal with grey highlight box"/>
    <w:basedOn w:val="Heading4"/>
    <w:qFormat/>
    <w:rsid w:val="002825B1"/>
    <w:rPr>
      <w:b w:val="0"/>
      <w:sz w:val="22"/>
    </w:rPr>
  </w:style>
  <w:style w:type="paragraph" w:styleId="Title">
    <w:name w:val="Title"/>
    <w:link w:val="TitleChar"/>
    <w:qFormat/>
    <w:rsid w:val="002825B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2825B1"/>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2825B1"/>
    <w:pPr>
      <w:spacing w:before="240" w:after="60"/>
    </w:pPr>
    <w:rPr>
      <w:b/>
      <w:color w:val="9E4777"/>
      <w:sz w:val="28"/>
      <w:szCs w:val="28"/>
      <w:lang w:eastAsia="en-AU"/>
    </w:rPr>
  </w:style>
  <w:style w:type="paragraph" w:customStyle="1" w:styleId="VLAdate">
    <w:name w:val="VLA date"/>
    <w:basedOn w:val="Normal"/>
    <w:qFormat/>
    <w:rsid w:val="002825B1"/>
    <w:pPr>
      <w:spacing w:before="240" w:after="240" w:line="240" w:lineRule="atLeast"/>
    </w:pPr>
    <w:rPr>
      <w:bCs/>
      <w:sz w:val="24"/>
      <w:szCs w:val="28"/>
    </w:rPr>
  </w:style>
  <w:style w:type="paragraph" w:customStyle="1" w:styleId="VLApublicationdate0">
    <w:name w:val="VLA publication date"/>
    <w:basedOn w:val="Normal"/>
    <w:rsid w:val="002825B1"/>
    <w:pPr>
      <w:spacing w:before="1000"/>
    </w:pPr>
    <w:rPr>
      <w:b/>
      <w:sz w:val="28"/>
      <w:szCs w:val="20"/>
      <w:lang w:eastAsia="en-AU"/>
    </w:rPr>
  </w:style>
  <w:style w:type="paragraph" w:customStyle="1" w:styleId="H2abovecontents">
    <w:name w:val="H2 above contents"/>
    <w:basedOn w:val="Heading2"/>
    <w:link w:val="H2abovecontentsChar"/>
    <w:qFormat/>
    <w:rsid w:val="00846670"/>
  </w:style>
  <w:style w:type="character" w:customStyle="1" w:styleId="H2abovecontentsChar">
    <w:name w:val="H2 above contents Char"/>
    <w:basedOn w:val="Heading2Char"/>
    <w:link w:val="H2abovecontents"/>
    <w:rsid w:val="00846670"/>
    <w:rPr>
      <w:rFonts w:ascii="Arial" w:eastAsia="Times New Roman" w:hAnsi="Arial" w:cs="Arial"/>
      <w:b/>
      <w:bCs/>
      <w:iCs/>
      <w:color w:val="9E4777"/>
      <w:sz w:val="28"/>
      <w:szCs w:val="28"/>
      <w:lang w:val="en-AU" w:eastAsia="en-AU"/>
    </w:rPr>
  </w:style>
  <w:style w:type="paragraph" w:styleId="ListParagraph">
    <w:name w:val="List Paragraph"/>
    <w:basedOn w:val="Normal"/>
    <w:autoRedefine/>
    <w:uiPriority w:val="34"/>
    <w:qFormat/>
    <w:rsid w:val="001C75B3"/>
    <w:pPr>
      <w:keepNext/>
      <w:numPr>
        <w:numId w:val="32"/>
      </w:numPr>
      <w:spacing w:before="60" w:after="60"/>
      <w:jc w:val="both"/>
    </w:pPr>
    <w:rPr>
      <w:rFonts w:cs="Arial"/>
      <w:iCs/>
      <w:szCs w:val="22"/>
    </w:rPr>
  </w:style>
  <w:style w:type="paragraph" w:customStyle="1" w:styleId="TableHeader">
    <w:name w:val="Table Header"/>
    <w:basedOn w:val="Normal"/>
    <w:qFormat/>
    <w:rsid w:val="008331CC"/>
    <w:pPr>
      <w:spacing w:after="0" w:line="240" w:lineRule="auto"/>
    </w:pPr>
    <w:rPr>
      <w:rFonts w:ascii="Trebuchet MS" w:hAnsi="Trebuchet MS"/>
      <w:b/>
      <w:bCs/>
      <w:color w:val="000000" w:themeColor="text1"/>
    </w:rPr>
  </w:style>
  <w:style w:type="paragraph" w:customStyle="1" w:styleId="Heading2numbered">
    <w:name w:val="Heading 2 (numbered)"/>
    <w:basedOn w:val="Heading2"/>
    <w:autoRedefine/>
    <w:uiPriority w:val="1"/>
    <w:qFormat/>
    <w:rsid w:val="0059459E"/>
    <w:pPr>
      <w:spacing w:after="200"/>
      <w:ind w:left="360" w:hanging="360"/>
    </w:pPr>
    <w:rPr>
      <w:rFonts w:asciiTheme="minorHAnsi" w:eastAsia="Cambria" w:hAnsiTheme="minorHAnsi" w:cs="Times New Roman"/>
      <w:bCs w:val="0"/>
      <w:iCs w:val="0"/>
      <w:color w:val="auto"/>
      <w:sz w:val="24"/>
      <w:szCs w:val="24"/>
    </w:rPr>
  </w:style>
  <w:style w:type="paragraph" w:customStyle="1" w:styleId="HelpText">
    <w:name w:val="Help Text"/>
    <w:basedOn w:val="Normal"/>
    <w:qFormat/>
    <w:rsid w:val="008331CC"/>
    <w:pPr>
      <w:spacing w:after="0" w:line="240" w:lineRule="auto"/>
    </w:pPr>
    <w:rPr>
      <w:rFonts w:cs="Arial"/>
      <w:i/>
      <w:vanish/>
      <w:color w:val="4F81BD" w:themeColor="accent1"/>
      <w:sz w:val="16"/>
      <w:szCs w:val="18"/>
      <w:lang w:eastAsia="en-AU"/>
    </w:rPr>
  </w:style>
  <w:style w:type="paragraph" w:customStyle="1" w:styleId="Notebullet">
    <w:name w:val="Notebullet"/>
    <w:basedOn w:val="Note"/>
    <w:qFormat/>
    <w:rsid w:val="006C0A33"/>
    <w:pPr>
      <w:numPr>
        <w:numId w:val="14"/>
      </w:numPr>
    </w:pPr>
  </w:style>
  <w:style w:type="character" w:customStyle="1" w:styleId="HELPTEXTCHARACTER">
    <w:name w:val="HELP TEXT (CHARACTER)"/>
    <w:basedOn w:val="DefaultParagraphFont"/>
    <w:uiPriority w:val="1"/>
    <w:qFormat/>
    <w:rsid w:val="008331CC"/>
    <w:rPr>
      <w:rFonts w:ascii="Arial" w:hAnsi="Arial"/>
      <w:b w:val="0"/>
      <w:i/>
      <w:vanish/>
      <w:color w:val="4F81BD" w:themeColor="accent1"/>
      <w:sz w:val="16"/>
    </w:rPr>
  </w:style>
  <w:style w:type="character" w:styleId="IntenseEmphasis">
    <w:name w:val="Intense Emphasis"/>
    <w:basedOn w:val="DefaultParagraphFont"/>
    <w:uiPriority w:val="21"/>
    <w:qFormat/>
    <w:rsid w:val="00485ED1"/>
    <w:rPr>
      <w:rFonts w:ascii="Arial" w:hAnsi="Arial"/>
      <w:i w:val="0"/>
      <w:iCs/>
      <w:color w:val="9E4777"/>
      <w:sz w:val="22"/>
      <w:szCs w:val="18"/>
    </w:rPr>
  </w:style>
  <w:style w:type="paragraph" w:styleId="BalloonText">
    <w:name w:val="Balloon Text"/>
    <w:basedOn w:val="Normal"/>
    <w:link w:val="BalloonTextChar"/>
    <w:uiPriority w:val="99"/>
    <w:semiHidden/>
    <w:unhideWhenUsed/>
    <w:rsid w:val="008331CC"/>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31CC"/>
    <w:rPr>
      <w:rFonts w:ascii="Times New Roman" w:hAnsi="Times New Roman" w:cs="Times New Roman"/>
      <w:sz w:val="18"/>
      <w:szCs w:val="18"/>
      <w:lang w:val="en-GB"/>
    </w:rPr>
  </w:style>
  <w:style w:type="paragraph" w:customStyle="1" w:styleId="BriefCourtfileno">
    <w:name w:val="Brief Court fileno"/>
    <w:rsid w:val="008331CC"/>
    <w:pPr>
      <w:spacing w:after="360" w:line="300" w:lineRule="atLeast"/>
      <w:jc w:val="right"/>
    </w:pPr>
    <w:rPr>
      <w:rFonts w:ascii="Arial" w:eastAsia="Times New Roman" w:hAnsi="Arial" w:cs="Times New Roman"/>
      <w:lang w:val="en-AU"/>
    </w:rPr>
  </w:style>
  <w:style w:type="paragraph" w:customStyle="1" w:styleId="BriefCourtlocation">
    <w:name w:val="Brief Court location"/>
    <w:rsid w:val="008331CC"/>
    <w:pPr>
      <w:spacing w:line="300" w:lineRule="atLeast"/>
    </w:pPr>
    <w:rPr>
      <w:rFonts w:ascii="Arial" w:eastAsia="Times New Roman" w:hAnsi="Arial" w:cs="Times New Roman"/>
      <w:lang w:val="en-AU"/>
    </w:rPr>
  </w:style>
  <w:style w:type="paragraph" w:customStyle="1" w:styleId="BriefFees">
    <w:name w:val="Brief Fees"/>
    <w:rsid w:val="008331CC"/>
    <w:pPr>
      <w:tabs>
        <w:tab w:val="left" w:pos="3885"/>
        <w:tab w:val="decimal" w:pos="4515"/>
      </w:tabs>
      <w:spacing w:line="300" w:lineRule="atLeast"/>
      <w:ind w:right="1218"/>
    </w:pPr>
    <w:rPr>
      <w:rFonts w:ascii="Arial" w:eastAsia="Times New Roman" w:hAnsi="Arial" w:cs="Times New Roman"/>
      <w:lang w:val="en-AU"/>
    </w:rPr>
  </w:style>
  <w:style w:type="paragraph" w:customStyle="1" w:styleId="BriefHearingdate">
    <w:name w:val="Brief Hearing date"/>
    <w:rsid w:val="008331CC"/>
    <w:pPr>
      <w:tabs>
        <w:tab w:val="left" w:pos="2268"/>
      </w:tabs>
      <w:spacing w:line="300" w:lineRule="atLeast"/>
    </w:pPr>
    <w:rPr>
      <w:rFonts w:ascii="Arial" w:eastAsia="Times New Roman" w:hAnsi="Arial" w:cs="Times New Roman"/>
      <w:b/>
      <w:lang w:val="en-AU"/>
    </w:rPr>
  </w:style>
  <w:style w:type="paragraph" w:customStyle="1" w:styleId="BriefLowerline">
    <w:name w:val="Brief Lowerline"/>
    <w:rsid w:val="008331CC"/>
    <w:pPr>
      <w:tabs>
        <w:tab w:val="right" w:leader="underscore" w:pos="4935"/>
      </w:tabs>
      <w:spacing w:after="60" w:line="240" w:lineRule="auto"/>
      <w:ind w:left="-105"/>
    </w:pPr>
    <w:rPr>
      <w:rFonts w:ascii="Arial" w:eastAsia="Times New Roman" w:hAnsi="Arial" w:cs="Times New Roman"/>
      <w:lang w:val="en-AU"/>
    </w:rPr>
  </w:style>
  <w:style w:type="paragraph" w:customStyle="1" w:styleId="BriefParties">
    <w:name w:val="Brief Parties"/>
    <w:rsid w:val="008331CC"/>
    <w:pPr>
      <w:tabs>
        <w:tab w:val="right" w:pos="4893"/>
      </w:tabs>
      <w:spacing w:line="300" w:lineRule="atLeast"/>
    </w:pPr>
    <w:rPr>
      <w:rFonts w:ascii="Arial" w:eastAsia="Times New Roman" w:hAnsi="Arial" w:cs="Times New Roman"/>
      <w:b/>
      <w:lang w:val="en-AU"/>
    </w:rPr>
  </w:style>
  <w:style w:type="paragraph" w:customStyle="1" w:styleId="BriefUpperline">
    <w:name w:val="Brief Upperline"/>
    <w:rsid w:val="008331CC"/>
    <w:pPr>
      <w:tabs>
        <w:tab w:val="right" w:leader="underscore" w:pos="4935"/>
      </w:tabs>
      <w:spacing w:after="60" w:line="240" w:lineRule="auto"/>
      <w:ind w:left="-105"/>
    </w:pPr>
    <w:rPr>
      <w:rFonts w:ascii="Arial" w:eastAsia="Times New Roman" w:hAnsi="Arial" w:cs="Times New Roman"/>
      <w:lang w:val="en-AU"/>
    </w:rPr>
  </w:style>
  <w:style w:type="paragraph" w:customStyle="1" w:styleId="BriefTitle">
    <w:name w:val="BriefTitle"/>
    <w:basedOn w:val="VLADocumentText"/>
    <w:rsid w:val="008331CC"/>
    <w:pPr>
      <w:spacing w:before="40" w:after="0"/>
      <w:jc w:val="center"/>
    </w:pPr>
    <w:rPr>
      <w:b/>
    </w:rPr>
  </w:style>
  <w:style w:type="paragraph" w:customStyle="1" w:styleId="CCBullet">
    <w:name w:val="CC Bullet"/>
    <w:basedOn w:val="Normal"/>
    <w:qFormat/>
    <w:rsid w:val="008331CC"/>
    <w:pPr>
      <w:spacing w:before="240" w:after="320"/>
    </w:pPr>
    <w:rPr>
      <w:rFonts w:eastAsia="Calibri"/>
      <w:szCs w:val="22"/>
    </w:rPr>
  </w:style>
  <w:style w:type="character" w:styleId="CommentReference">
    <w:name w:val="annotation reference"/>
    <w:basedOn w:val="DefaultParagraphFont"/>
    <w:semiHidden/>
    <w:unhideWhenUsed/>
    <w:rsid w:val="008331CC"/>
    <w:rPr>
      <w:sz w:val="18"/>
      <w:szCs w:val="18"/>
    </w:rPr>
  </w:style>
  <w:style w:type="paragraph" w:styleId="CommentText">
    <w:name w:val="annotation text"/>
    <w:basedOn w:val="Normal"/>
    <w:link w:val="CommentTextChar"/>
    <w:unhideWhenUsed/>
    <w:rsid w:val="008331CC"/>
    <w:rPr>
      <w:sz w:val="24"/>
    </w:rPr>
  </w:style>
  <w:style w:type="character" w:customStyle="1" w:styleId="CommentTextChar">
    <w:name w:val="Comment Text Char"/>
    <w:basedOn w:val="DefaultParagraphFont"/>
    <w:link w:val="CommentText"/>
    <w:rsid w:val="008331CC"/>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8331CC"/>
    <w:rPr>
      <w:b/>
      <w:bCs/>
      <w:sz w:val="20"/>
      <w:szCs w:val="20"/>
    </w:rPr>
  </w:style>
  <w:style w:type="character" w:customStyle="1" w:styleId="CommentSubjectChar">
    <w:name w:val="Comment Subject Char"/>
    <w:basedOn w:val="CommentTextChar"/>
    <w:link w:val="CommentSubject"/>
    <w:uiPriority w:val="99"/>
    <w:semiHidden/>
    <w:rsid w:val="008331CC"/>
    <w:rPr>
      <w:rFonts w:ascii="Arial" w:hAnsi="Arial"/>
      <w:b/>
      <w:bCs/>
      <w:sz w:val="20"/>
      <w:szCs w:val="20"/>
      <w:lang w:val="en-GB"/>
    </w:rPr>
  </w:style>
  <w:style w:type="character" w:styleId="FollowedHyperlink">
    <w:name w:val="FollowedHyperlink"/>
    <w:basedOn w:val="DefaultParagraphFont"/>
    <w:uiPriority w:val="99"/>
    <w:semiHidden/>
    <w:unhideWhenUsed/>
    <w:rsid w:val="008331CC"/>
    <w:rPr>
      <w:color w:val="800080" w:themeColor="followedHyperlink"/>
      <w:u w:val="single"/>
    </w:rPr>
  </w:style>
  <w:style w:type="table" w:styleId="GridTable1Light">
    <w:name w:val="Grid Table 1 Light"/>
    <w:basedOn w:val="TableNormal"/>
    <w:uiPriority w:val="46"/>
    <w:rsid w:val="008331CC"/>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331CC"/>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lpTextBig">
    <w:name w:val="HelpText Big"/>
    <w:basedOn w:val="HelpText"/>
    <w:qFormat/>
    <w:rsid w:val="008331CC"/>
    <w:pPr>
      <w:spacing w:after="120"/>
    </w:pPr>
    <w:rPr>
      <w:sz w:val="28"/>
    </w:rPr>
  </w:style>
  <w:style w:type="paragraph" w:customStyle="1" w:styleId="HelpTextMedium">
    <w:name w:val="HelpText Medium"/>
    <w:basedOn w:val="HelpTextBig"/>
    <w:qFormat/>
    <w:rsid w:val="008331CC"/>
    <w:rPr>
      <w:sz w:val="20"/>
    </w:rPr>
  </w:style>
  <w:style w:type="paragraph" w:customStyle="1" w:styleId="HelpTextHeaderWhite">
    <w:name w:val="HelpText Header White"/>
    <w:basedOn w:val="HelpTextMedium"/>
    <w:qFormat/>
    <w:rsid w:val="008331CC"/>
    <w:rPr>
      <w:noProof/>
      <w:color w:val="FFFFFF" w:themeColor="background1"/>
    </w:rPr>
  </w:style>
  <w:style w:type="character" w:customStyle="1" w:styleId="Normalcharacter">
    <w:name w:val="Normal (character)"/>
    <w:basedOn w:val="HELPTEXTCHARACTER"/>
    <w:uiPriority w:val="1"/>
    <w:qFormat/>
    <w:rsid w:val="008331CC"/>
    <w:rPr>
      <w:rFonts w:ascii="Arial" w:hAnsi="Arial"/>
      <w:b w:val="0"/>
      <w:i w:val="0"/>
      <w:vanish w:val="0"/>
      <w:color w:val="000000" w:themeColor="text1"/>
      <w:sz w:val="20"/>
    </w:rPr>
  </w:style>
  <w:style w:type="character" w:customStyle="1" w:styleId="NormalPost-Hidden">
    <w:name w:val="Normal (Post-Hidden)"/>
    <w:basedOn w:val="DefaultParagraphFont"/>
    <w:uiPriority w:val="1"/>
    <w:qFormat/>
    <w:rsid w:val="008331CC"/>
    <w:rPr>
      <w:rFonts w:ascii="Arial" w:hAnsi="Arial"/>
      <w:vanish w:val="0"/>
      <w:color w:val="000000" w:themeColor="text1"/>
      <w:sz w:val="20"/>
    </w:rPr>
  </w:style>
  <w:style w:type="paragraph" w:styleId="NormalWeb">
    <w:name w:val="Normal (Web)"/>
    <w:basedOn w:val="Normal"/>
    <w:uiPriority w:val="99"/>
    <w:unhideWhenUsed/>
    <w:rsid w:val="008331CC"/>
    <w:pPr>
      <w:spacing w:before="100" w:beforeAutospacing="1" w:after="100" w:afterAutospacing="1"/>
    </w:pPr>
    <w:rPr>
      <w:lang w:eastAsia="en-AU"/>
    </w:rPr>
  </w:style>
  <w:style w:type="paragraph" w:customStyle="1" w:styleId="Signature-Name">
    <w:name w:val="Signature - Name"/>
    <w:basedOn w:val="Normal"/>
    <w:rsid w:val="008331CC"/>
    <w:pPr>
      <w:keepNext/>
      <w:spacing w:before="600" w:after="0" w:line="300" w:lineRule="exact"/>
    </w:pPr>
    <w:rPr>
      <w:rFonts w:cs="Arial"/>
      <w:b/>
      <w:szCs w:val="20"/>
      <w:lang w:eastAsia="en-AU"/>
    </w:rPr>
  </w:style>
  <w:style w:type="paragraph" w:customStyle="1" w:styleId="Signature-titledivision">
    <w:name w:val="Signature - title/division"/>
    <w:basedOn w:val="Normal"/>
    <w:rsid w:val="008331CC"/>
    <w:pPr>
      <w:spacing w:after="0" w:line="300" w:lineRule="exact"/>
    </w:pPr>
    <w:rPr>
      <w:szCs w:val="21"/>
      <w:lang w:eastAsia="en-AU"/>
    </w:rPr>
  </w:style>
  <w:style w:type="character" w:customStyle="1" w:styleId="Style1">
    <w:name w:val="Style1"/>
    <w:basedOn w:val="DefaultParagraphFont"/>
    <w:uiPriority w:val="1"/>
    <w:qFormat/>
    <w:rsid w:val="008331CC"/>
    <w:rPr>
      <w:rFonts w:ascii="Arial" w:hAnsi="Arial"/>
      <w:vanish w:val="0"/>
      <w:color w:val="000000" w:themeColor="text1"/>
      <w:sz w:val="20"/>
    </w:rPr>
  </w:style>
  <w:style w:type="paragraph" w:customStyle="1" w:styleId="TableCellContent">
    <w:name w:val="Table Cell Content"/>
    <w:basedOn w:val="Normal"/>
    <w:qFormat/>
    <w:rsid w:val="008331CC"/>
    <w:rPr>
      <w:b/>
      <w:sz w:val="18"/>
    </w:rPr>
  </w:style>
  <w:style w:type="paragraph" w:customStyle="1" w:styleId="TableContent">
    <w:name w:val="Table Content"/>
    <w:basedOn w:val="Normal"/>
    <w:qFormat/>
    <w:rsid w:val="008331CC"/>
    <w:rPr>
      <w:sz w:val="18"/>
    </w:rPr>
  </w:style>
  <w:style w:type="table" w:styleId="TableGridLight">
    <w:name w:val="Grid Table Light"/>
    <w:basedOn w:val="TableNormal"/>
    <w:uiPriority w:val="40"/>
    <w:rsid w:val="008331C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mplatepreviewtitle">
    <w:name w:val="template_preview_title"/>
    <w:basedOn w:val="DefaultParagraphFont"/>
    <w:rsid w:val="008331CC"/>
  </w:style>
  <w:style w:type="character" w:customStyle="1" w:styleId="UnresolvedMention1">
    <w:name w:val="Unresolved Mention1"/>
    <w:basedOn w:val="DefaultParagraphFont"/>
    <w:uiPriority w:val="99"/>
    <w:semiHidden/>
    <w:unhideWhenUsed/>
    <w:rsid w:val="008331CC"/>
    <w:rPr>
      <w:color w:val="808080"/>
      <w:shd w:val="clear" w:color="auto" w:fill="E6E6E6"/>
    </w:rPr>
  </w:style>
  <w:style w:type="paragraph" w:customStyle="1" w:styleId="VLAHeading">
    <w:name w:val="VLA Heading"/>
    <w:basedOn w:val="Normal"/>
    <w:rsid w:val="008331CC"/>
    <w:pPr>
      <w:pageBreakBefore/>
      <w:shd w:val="clear" w:color="auto" w:fill="C0C0C0"/>
      <w:spacing w:after="360" w:line="300" w:lineRule="exact"/>
      <w:jc w:val="center"/>
    </w:pPr>
    <w:rPr>
      <w:b/>
      <w:szCs w:val="22"/>
      <w:lang w:eastAsia="en-AU"/>
    </w:rPr>
  </w:style>
  <w:style w:type="paragraph" w:customStyle="1" w:styleId="VLALetterText4cmtab">
    <w:name w:val="VLA Letter Text 4cm tab"/>
    <w:basedOn w:val="VLALetterText"/>
    <w:rsid w:val="008331CC"/>
    <w:pPr>
      <w:tabs>
        <w:tab w:val="left" w:pos="2310"/>
      </w:tabs>
      <w:ind w:left="2310" w:hanging="2310"/>
    </w:pPr>
  </w:style>
  <w:style w:type="paragraph" w:customStyle="1" w:styleId="Yoursfaithfully">
    <w:name w:val="Yours faithfully"/>
    <w:basedOn w:val="Normal"/>
    <w:rsid w:val="008331CC"/>
    <w:pPr>
      <w:keepNext/>
      <w:spacing w:before="200" w:after="200" w:line="300" w:lineRule="exact"/>
    </w:pPr>
    <w:rPr>
      <w:szCs w:val="22"/>
      <w:lang w:eastAsia="en-AU"/>
    </w:rPr>
  </w:style>
  <w:style w:type="paragraph" w:customStyle="1" w:styleId="Style2">
    <w:name w:val="Style2"/>
    <w:basedOn w:val="Heading2numbered"/>
    <w:rsid w:val="0059459E"/>
    <w:pPr>
      <w:spacing w:after="120"/>
      <w:ind w:left="357" w:hanging="357"/>
    </w:pPr>
    <w:rPr>
      <w:rFonts w:ascii="Arial" w:hAnsi="Arial" w:cs="Arial"/>
      <w:color w:val="971A4B"/>
      <w:sz w:val="28"/>
    </w:rPr>
  </w:style>
  <w:style w:type="character" w:styleId="PlaceholderText">
    <w:name w:val="Placeholder Text"/>
    <w:basedOn w:val="DefaultParagraphFont"/>
    <w:uiPriority w:val="99"/>
    <w:semiHidden/>
    <w:rsid w:val="002A0E98"/>
    <w:rPr>
      <w:color w:val="808080"/>
    </w:rPr>
  </w:style>
  <w:style w:type="paragraph" w:customStyle="1" w:styleId="Default">
    <w:name w:val="Default"/>
    <w:rsid w:val="00A20D7E"/>
    <w:pPr>
      <w:autoSpaceDE w:val="0"/>
      <w:autoSpaceDN w:val="0"/>
      <w:adjustRightInd w:val="0"/>
      <w:spacing w:after="0" w:line="240" w:lineRule="auto"/>
    </w:pPr>
    <w:rPr>
      <w:rFonts w:ascii="Arial" w:hAnsi="Arial" w:cs="Arial"/>
      <w:color w:val="000000"/>
      <w:sz w:val="24"/>
      <w:szCs w:val="24"/>
      <w:lang w:val="en-AU"/>
    </w:rPr>
  </w:style>
  <w:style w:type="character" w:customStyle="1" w:styleId="ng-scope">
    <w:name w:val="ng-scope"/>
    <w:basedOn w:val="DefaultParagraphFont"/>
    <w:rsid w:val="004315A2"/>
  </w:style>
  <w:style w:type="character" w:styleId="UnresolvedMention">
    <w:name w:val="Unresolved Mention"/>
    <w:basedOn w:val="DefaultParagraphFont"/>
    <w:uiPriority w:val="99"/>
    <w:semiHidden/>
    <w:unhideWhenUsed/>
    <w:rsid w:val="002B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60353">
      <w:bodyDiv w:val="1"/>
      <w:marLeft w:val="0"/>
      <w:marRight w:val="0"/>
      <w:marTop w:val="0"/>
      <w:marBottom w:val="0"/>
      <w:divBdr>
        <w:top w:val="none" w:sz="0" w:space="0" w:color="auto"/>
        <w:left w:val="none" w:sz="0" w:space="0" w:color="auto"/>
        <w:bottom w:val="none" w:sz="0" w:space="0" w:color="auto"/>
        <w:right w:val="none" w:sz="0" w:space="0" w:color="auto"/>
      </w:divBdr>
    </w:div>
    <w:div w:id="338242537">
      <w:bodyDiv w:val="1"/>
      <w:marLeft w:val="0"/>
      <w:marRight w:val="0"/>
      <w:marTop w:val="0"/>
      <w:marBottom w:val="0"/>
      <w:divBdr>
        <w:top w:val="none" w:sz="0" w:space="0" w:color="auto"/>
        <w:left w:val="none" w:sz="0" w:space="0" w:color="auto"/>
        <w:bottom w:val="none" w:sz="0" w:space="0" w:color="auto"/>
        <w:right w:val="none" w:sz="0" w:space="0" w:color="auto"/>
      </w:divBdr>
    </w:div>
    <w:div w:id="364328124">
      <w:bodyDiv w:val="1"/>
      <w:marLeft w:val="0"/>
      <w:marRight w:val="0"/>
      <w:marTop w:val="0"/>
      <w:marBottom w:val="0"/>
      <w:divBdr>
        <w:top w:val="none" w:sz="0" w:space="0" w:color="auto"/>
        <w:left w:val="none" w:sz="0" w:space="0" w:color="auto"/>
        <w:bottom w:val="none" w:sz="0" w:space="0" w:color="auto"/>
        <w:right w:val="none" w:sz="0" w:space="0" w:color="auto"/>
      </w:divBdr>
    </w:div>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906232223">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837184369">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s://www.legalaid.nsw.gov.au/__data/assets/pdf_file/0012/41511/Quality-Standards.pdf" TargetMode="External"/><Relationship Id="rId14" Type="http://schemas.openxmlformats.org/officeDocument/2006/relationships/image" Target="media/image2.pn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farmhub.org.au%2Flisting%2Flegal-aid-nsw%2F&amp;psig=AOvVaw0jEUAeysKh9m1j6lTlaloN&amp;ust=1583212846854000&amp;source=images&amp;cd=vfe&amp;ved=0CAIQjRxqFwoTCOiNqteF--cCFQAAAAAdAAAAA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92FF-7534-4B76-9912-C8793EEC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3578</Words>
  <Characters>20401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VLA\cc8976</dc:creator>
  <cp:keywords/>
  <cp:lastModifiedBy>Chegwidden, Natalie</cp:lastModifiedBy>
  <cp:revision>2</cp:revision>
  <cp:lastPrinted>2018-06-07T00:51:00Z</cp:lastPrinted>
  <dcterms:created xsi:type="dcterms:W3CDTF">2020-09-30T02:41:00Z</dcterms:created>
  <dcterms:modified xsi:type="dcterms:W3CDTF">2020-09-30T02:41:00Z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EFE68EE1926C4757834BA2FA1999D05D</vt:lpwstr>
  </property>
  <property fmtid="{D5CDD505-2E9C-101B-9397-08002B2CF9AE}" pid="4" name="ade_DocumentFormatType">
    <vt:lpwstr>docx</vt:lpwstr>
  </property>
</Properties>
</file>